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79" w:rsidRDefault="00C91B79" w:rsidP="003871BF">
      <w:pPr>
        <w:tabs>
          <w:tab w:val="left" w:pos="-2520"/>
        </w:tabs>
        <w:ind w:right="-108"/>
      </w:pPr>
    </w:p>
    <w:p w:rsidR="00463419" w:rsidRDefault="00463419" w:rsidP="003871BF"/>
    <w:p w:rsidR="009B0F28" w:rsidRPr="007C08F1" w:rsidRDefault="009B0F28" w:rsidP="00BE59A5">
      <w:pPr>
        <w:spacing w:after="120"/>
        <w:jc w:val="center"/>
        <w:rPr>
          <w:b/>
          <w:sz w:val="22"/>
          <w:szCs w:val="22"/>
          <w:u w:val="single"/>
        </w:rPr>
      </w:pPr>
      <w:r w:rsidRPr="007C08F1">
        <w:rPr>
          <w:b/>
          <w:sz w:val="22"/>
          <w:szCs w:val="22"/>
          <w:u w:val="single"/>
        </w:rPr>
        <w:t>NETWORK OF BANK BRANCHES</w:t>
      </w:r>
      <w:r w:rsidR="002912C6">
        <w:rPr>
          <w:b/>
          <w:sz w:val="22"/>
          <w:szCs w:val="22"/>
          <w:u w:val="single"/>
        </w:rPr>
        <w:t xml:space="preserve"> as on </w:t>
      </w:r>
      <w:r w:rsidR="0055172C">
        <w:rPr>
          <w:b/>
          <w:sz w:val="22"/>
          <w:szCs w:val="22"/>
          <w:u w:val="single"/>
        </w:rPr>
        <w:t>30.06</w:t>
      </w:r>
      <w:r w:rsidR="00F53086">
        <w:rPr>
          <w:b/>
          <w:sz w:val="22"/>
          <w:szCs w:val="22"/>
          <w:u w:val="single"/>
        </w:rPr>
        <w:t>.2021</w:t>
      </w:r>
    </w:p>
    <w:tbl>
      <w:tblPr>
        <w:tblW w:w="9283" w:type="dxa"/>
        <w:tblInd w:w="93" w:type="dxa"/>
        <w:tblLook w:val="04A0"/>
      </w:tblPr>
      <w:tblGrid>
        <w:gridCol w:w="715"/>
        <w:gridCol w:w="6955"/>
        <w:gridCol w:w="1613"/>
      </w:tblGrid>
      <w:tr w:rsidR="00A71C6E" w:rsidRPr="00A71C6E" w:rsidTr="00006D90">
        <w:trPr>
          <w:trHeight w:val="337"/>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1C6E" w:rsidRPr="00A71C6E" w:rsidRDefault="00A71C6E" w:rsidP="00A71C6E">
            <w:pPr>
              <w:jc w:val="center"/>
              <w:rPr>
                <w:b/>
                <w:bCs/>
                <w:color w:val="000000"/>
                <w:sz w:val="22"/>
                <w:szCs w:val="22"/>
                <w:lang w:val="en-IN" w:eastAsia="en-IN"/>
              </w:rPr>
            </w:pPr>
            <w:r w:rsidRPr="00A71C6E">
              <w:rPr>
                <w:b/>
                <w:bCs/>
                <w:color w:val="000000"/>
                <w:sz w:val="22"/>
                <w:szCs w:val="22"/>
                <w:lang w:val="en-IN" w:eastAsia="en-IN"/>
              </w:rPr>
              <w:t>Sl No</w:t>
            </w:r>
          </w:p>
        </w:tc>
        <w:tc>
          <w:tcPr>
            <w:tcW w:w="6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
                <w:bCs/>
                <w:color w:val="000000"/>
                <w:sz w:val="22"/>
                <w:szCs w:val="22"/>
                <w:lang w:val="en-IN" w:eastAsia="en-IN"/>
              </w:rPr>
            </w:pPr>
            <w:r w:rsidRPr="00A71C6E">
              <w:rPr>
                <w:b/>
                <w:bCs/>
                <w:color w:val="000000"/>
                <w:sz w:val="22"/>
                <w:szCs w:val="22"/>
                <w:lang w:val="en-IN" w:eastAsia="en-IN"/>
              </w:rPr>
              <w:t>BANKS IN SIKKIM</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A71C6E" w:rsidRPr="00A71C6E" w:rsidRDefault="00A71C6E" w:rsidP="00A71C6E">
            <w:pPr>
              <w:jc w:val="center"/>
              <w:rPr>
                <w:b/>
                <w:bCs/>
                <w:color w:val="000000"/>
                <w:sz w:val="22"/>
                <w:szCs w:val="22"/>
                <w:lang w:val="en-IN" w:eastAsia="en-IN"/>
              </w:rPr>
            </w:pPr>
            <w:r w:rsidRPr="00A71C6E">
              <w:rPr>
                <w:b/>
                <w:bCs/>
                <w:color w:val="000000"/>
                <w:sz w:val="22"/>
                <w:szCs w:val="22"/>
                <w:lang w:val="en-IN" w:eastAsia="en-IN"/>
              </w:rPr>
              <w:t>BRANCHES</w:t>
            </w:r>
          </w:p>
        </w:tc>
      </w:tr>
      <w:tr w:rsidR="00A71C6E" w:rsidRPr="00A71C6E" w:rsidTr="00006D90">
        <w:trPr>
          <w:trHeight w:val="337"/>
        </w:trPr>
        <w:tc>
          <w:tcPr>
            <w:tcW w:w="715" w:type="dxa"/>
            <w:vMerge/>
            <w:tcBorders>
              <w:top w:val="single" w:sz="4" w:space="0" w:color="auto"/>
              <w:left w:val="single" w:sz="4" w:space="0" w:color="auto"/>
              <w:bottom w:val="single" w:sz="4" w:space="0" w:color="000000"/>
              <w:right w:val="single" w:sz="4" w:space="0" w:color="auto"/>
            </w:tcBorders>
            <w:vAlign w:val="center"/>
            <w:hideMark/>
          </w:tcPr>
          <w:p w:rsidR="00A71C6E" w:rsidRPr="00A71C6E" w:rsidRDefault="00A71C6E" w:rsidP="00A71C6E">
            <w:pPr>
              <w:jc w:val="left"/>
              <w:rPr>
                <w:b/>
                <w:bCs/>
                <w:color w:val="000000"/>
                <w:sz w:val="22"/>
                <w:szCs w:val="22"/>
                <w:lang w:val="en-IN" w:eastAsia="en-IN"/>
              </w:rPr>
            </w:pPr>
          </w:p>
        </w:tc>
        <w:tc>
          <w:tcPr>
            <w:tcW w:w="6955" w:type="dxa"/>
            <w:vMerge/>
            <w:tcBorders>
              <w:top w:val="single" w:sz="4" w:space="0" w:color="auto"/>
              <w:left w:val="single" w:sz="4" w:space="0" w:color="auto"/>
              <w:bottom w:val="single" w:sz="4" w:space="0" w:color="auto"/>
              <w:right w:val="single" w:sz="4" w:space="0" w:color="auto"/>
            </w:tcBorders>
            <w:vAlign w:val="center"/>
            <w:hideMark/>
          </w:tcPr>
          <w:p w:rsidR="00A71C6E" w:rsidRPr="00A71C6E" w:rsidRDefault="00A71C6E" w:rsidP="00A71C6E">
            <w:pPr>
              <w:jc w:val="left"/>
              <w:rPr>
                <w:b/>
                <w:bCs/>
                <w:color w:val="000000"/>
                <w:sz w:val="22"/>
                <w:szCs w:val="22"/>
                <w:lang w:val="en-IN" w:eastAsia="en-IN"/>
              </w:rPr>
            </w:pPr>
          </w:p>
        </w:tc>
        <w:tc>
          <w:tcPr>
            <w:tcW w:w="1613" w:type="dxa"/>
            <w:tcBorders>
              <w:top w:val="nil"/>
              <w:left w:val="nil"/>
              <w:bottom w:val="single" w:sz="4" w:space="0" w:color="auto"/>
              <w:right w:val="single" w:sz="4" w:space="0" w:color="auto"/>
            </w:tcBorders>
            <w:shd w:val="clear" w:color="auto" w:fill="auto"/>
            <w:noWrap/>
            <w:vAlign w:val="bottom"/>
            <w:hideMark/>
          </w:tcPr>
          <w:p w:rsidR="00A71C6E" w:rsidRPr="00A71C6E" w:rsidRDefault="00A71C6E" w:rsidP="00A71C6E">
            <w:pPr>
              <w:jc w:val="center"/>
              <w:rPr>
                <w:b/>
                <w:bCs/>
                <w:color w:val="000000"/>
                <w:sz w:val="22"/>
                <w:szCs w:val="22"/>
                <w:lang w:val="en-IN" w:eastAsia="en-IN"/>
              </w:rPr>
            </w:pPr>
            <w:r w:rsidRPr="00A71C6E">
              <w:rPr>
                <w:b/>
                <w:bCs/>
                <w:color w:val="000000"/>
                <w:sz w:val="22"/>
                <w:szCs w:val="22"/>
                <w:lang w:val="en-IN" w:eastAsia="en-IN"/>
              </w:rPr>
              <w:t>TOTAL</w:t>
            </w:r>
          </w:p>
        </w:tc>
      </w:tr>
      <w:tr w:rsidR="00A71C6E" w:rsidRPr="00A71C6E" w:rsidTr="00006D90">
        <w:trPr>
          <w:trHeight w:val="35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color w:val="000000"/>
                <w:sz w:val="22"/>
                <w:szCs w:val="22"/>
                <w:lang w:val="en-IN" w:eastAsia="en-IN"/>
              </w:rPr>
            </w:pPr>
            <w:r w:rsidRPr="00A71C6E">
              <w:rPr>
                <w:bCs/>
                <w:color w:val="000000"/>
                <w:sz w:val="22"/>
                <w:szCs w:val="22"/>
                <w:lang w:val="en-IN" w:eastAsia="en-IN"/>
              </w:rPr>
              <w:t>BANK OF BARODA</w:t>
            </w:r>
            <w:r w:rsidRPr="00A71C6E">
              <w:rPr>
                <w:color w:val="000000"/>
                <w:sz w:val="22"/>
                <w:szCs w:val="22"/>
                <w:lang w:val="en-IN" w:eastAsia="en-IN"/>
              </w:rPr>
              <w:t xml:space="preserve"> (Including Dena Bank and Vijaya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5</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BANK OF INDIA</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3</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BANK OF MAHARASHTRA</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4</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CANARA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55172C">
            <w:pPr>
              <w:jc w:val="center"/>
              <w:rPr>
                <w:bCs/>
                <w:color w:val="000000"/>
                <w:sz w:val="22"/>
                <w:szCs w:val="22"/>
                <w:lang w:val="en-IN" w:eastAsia="en-IN"/>
              </w:rPr>
            </w:pPr>
            <w:r w:rsidRPr="00A71C6E">
              <w:rPr>
                <w:bCs/>
                <w:color w:val="000000"/>
                <w:sz w:val="22"/>
                <w:szCs w:val="22"/>
                <w:lang w:val="en-IN" w:eastAsia="en-IN"/>
              </w:rPr>
              <w:t>1</w:t>
            </w:r>
            <w:r w:rsidR="0055172C">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5</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CENTRAL BANK OF INDIA</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16</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6</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color w:val="000000"/>
                <w:sz w:val="22"/>
                <w:szCs w:val="22"/>
                <w:lang w:val="en-IN" w:eastAsia="en-IN"/>
              </w:rPr>
            </w:pPr>
            <w:r w:rsidRPr="00A71C6E">
              <w:rPr>
                <w:bCs/>
                <w:color w:val="000000"/>
                <w:sz w:val="22"/>
                <w:szCs w:val="22"/>
                <w:lang w:val="en-IN" w:eastAsia="en-IN"/>
              </w:rPr>
              <w:t xml:space="preserve">INDIAN BANK </w:t>
            </w:r>
            <w:r w:rsidRPr="00A71C6E">
              <w:rPr>
                <w:color w:val="000000"/>
                <w:sz w:val="22"/>
                <w:szCs w:val="22"/>
                <w:lang w:val="en-IN" w:eastAsia="en-IN"/>
              </w:rPr>
              <w:t>(Including Allahabad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3</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7</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INDIAN OVERSEAS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3</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8</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PUNJAB &amp; SIND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63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9</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color w:val="000000"/>
                <w:sz w:val="22"/>
                <w:szCs w:val="22"/>
                <w:lang w:val="en-IN" w:eastAsia="en-IN"/>
              </w:rPr>
            </w:pPr>
            <w:r w:rsidRPr="00A71C6E">
              <w:rPr>
                <w:bCs/>
                <w:color w:val="000000"/>
                <w:sz w:val="22"/>
                <w:szCs w:val="22"/>
                <w:lang w:val="en-IN" w:eastAsia="en-IN"/>
              </w:rPr>
              <w:t xml:space="preserve">PUNJAB NATIONAL BANK </w:t>
            </w:r>
            <w:r w:rsidRPr="00A71C6E">
              <w:rPr>
                <w:color w:val="000000"/>
                <w:sz w:val="22"/>
                <w:szCs w:val="22"/>
                <w:lang w:val="en-IN" w:eastAsia="en-IN"/>
              </w:rPr>
              <w:t>(Including Oriental Bank of Commerce and United Bank of India)</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10</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10</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STATE BANK OF INDIA</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35</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11</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UCO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6</w:t>
            </w:r>
          </w:p>
        </w:tc>
      </w:tr>
      <w:tr w:rsidR="00A71C6E" w:rsidRPr="00A71C6E" w:rsidTr="00006D90">
        <w:trPr>
          <w:trHeight w:val="757"/>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12</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color w:val="000000"/>
                <w:sz w:val="22"/>
                <w:szCs w:val="22"/>
                <w:lang w:val="en-IN" w:eastAsia="en-IN"/>
              </w:rPr>
            </w:pPr>
            <w:r w:rsidRPr="00A71C6E">
              <w:rPr>
                <w:bCs/>
                <w:color w:val="000000"/>
                <w:sz w:val="22"/>
                <w:szCs w:val="22"/>
                <w:lang w:val="en-IN" w:eastAsia="en-IN"/>
              </w:rPr>
              <w:t xml:space="preserve">UNION BANK OF INDIA </w:t>
            </w:r>
            <w:r w:rsidRPr="00A71C6E">
              <w:rPr>
                <w:color w:val="000000"/>
                <w:sz w:val="22"/>
                <w:szCs w:val="22"/>
                <w:lang w:val="en-IN" w:eastAsia="en-IN"/>
              </w:rPr>
              <w:t>(Including Andhra Bank and Corporation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10</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13</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AXIS BANK LTD</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55172C">
            <w:pPr>
              <w:jc w:val="center"/>
              <w:rPr>
                <w:bCs/>
                <w:color w:val="000000"/>
                <w:sz w:val="22"/>
                <w:szCs w:val="22"/>
                <w:lang w:val="en-IN" w:eastAsia="en-IN"/>
              </w:rPr>
            </w:pPr>
            <w:r w:rsidRPr="00A71C6E">
              <w:rPr>
                <w:bCs/>
                <w:color w:val="000000"/>
                <w:sz w:val="22"/>
                <w:szCs w:val="22"/>
                <w:lang w:val="en-IN" w:eastAsia="en-IN"/>
              </w:rPr>
              <w:t>1</w:t>
            </w:r>
            <w:r w:rsidR="0055172C">
              <w:rPr>
                <w:bCs/>
                <w:color w:val="000000"/>
                <w:sz w:val="22"/>
                <w:szCs w:val="22"/>
                <w:lang w:val="en-IN" w:eastAsia="en-IN"/>
              </w:rPr>
              <w:t>4</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14</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BANDHAN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15</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HDFC BANK LTD</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16</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ICICI BANK LTD</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6</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17</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IDBI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5</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18</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INDUSIND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19</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KARNATAKA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20</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KOTAK MAHINDRA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21</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SOUTH INDIAN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22</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YES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1</w:t>
            </w:r>
          </w:p>
        </w:tc>
      </w:tr>
      <w:tr w:rsidR="00A71C6E" w:rsidRPr="00A71C6E" w:rsidTr="00006D90">
        <w:trPr>
          <w:trHeight w:val="35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71C6E" w:rsidRPr="00A71C6E" w:rsidRDefault="00A71C6E" w:rsidP="00A71C6E">
            <w:pPr>
              <w:jc w:val="center"/>
              <w:rPr>
                <w:bCs/>
                <w:color w:val="000000"/>
                <w:sz w:val="22"/>
                <w:szCs w:val="22"/>
                <w:lang w:val="en-IN" w:eastAsia="en-IN"/>
              </w:rPr>
            </w:pPr>
            <w:r w:rsidRPr="00A71C6E">
              <w:rPr>
                <w:bCs/>
                <w:color w:val="000000"/>
                <w:sz w:val="22"/>
                <w:szCs w:val="22"/>
                <w:lang w:val="en-IN" w:eastAsia="en-IN"/>
              </w:rPr>
              <w:t>23</w:t>
            </w:r>
          </w:p>
        </w:tc>
        <w:tc>
          <w:tcPr>
            <w:tcW w:w="6955" w:type="dxa"/>
            <w:tcBorders>
              <w:top w:val="nil"/>
              <w:left w:val="nil"/>
              <w:bottom w:val="single" w:sz="4" w:space="0" w:color="auto"/>
              <w:right w:val="single" w:sz="4" w:space="0" w:color="auto"/>
            </w:tcBorders>
            <w:shd w:val="clear" w:color="auto" w:fill="auto"/>
            <w:noWrap/>
            <w:vAlign w:val="center"/>
            <w:hideMark/>
          </w:tcPr>
          <w:p w:rsidR="00A71C6E" w:rsidRPr="00A71C6E" w:rsidRDefault="00A71C6E" w:rsidP="00A71C6E">
            <w:pPr>
              <w:rPr>
                <w:bCs/>
                <w:color w:val="000000"/>
                <w:sz w:val="22"/>
                <w:szCs w:val="22"/>
                <w:lang w:val="en-IN" w:eastAsia="en-IN"/>
              </w:rPr>
            </w:pPr>
            <w:r w:rsidRPr="00A71C6E">
              <w:rPr>
                <w:bCs/>
                <w:color w:val="000000"/>
                <w:sz w:val="22"/>
                <w:szCs w:val="22"/>
                <w:lang w:val="en-IN" w:eastAsia="en-IN"/>
              </w:rPr>
              <w:t>SISCO BANK</w:t>
            </w:r>
          </w:p>
        </w:tc>
        <w:tc>
          <w:tcPr>
            <w:tcW w:w="1613" w:type="dxa"/>
            <w:tcBorders>
              <w:top w:val="nil"/>
              <w:left w:val="nil"/>
              <w:bottom w:val="single" w:sz="4" w:space="0" w:color="auto"/>
              <w:right w:val="single" w:sz="4" w:space="0" w:color="auto"/>
            </w:tcBorders>
            <w:shd w:val="clear" w:color="auto" w:fill="auto"/>
            <w:noWrap/>
            <w:vAlign w:val="center"/>
            <w:hideMark/>
          </w:tcPr>
          <w:p w:rsidR="00A71C6E" w:rsidRPr="00A71C6E" w:rsidRDefault="0055172C" w:rsidP="00A71C6E">
            <w:pPr>
              <w:jc w:val="center"/>
              <w:rPr>
                <w:bCs/>
                <w:color w:val="000000"/>
                <w:sz w:val="22"/>
                <w:szCs w:val="22"/>
                <w:lang w:val="en-IN" w:eastAsia="en-IN"/>
              </w:rPr>
            </w:pPr>
            <w:r>
              <w:rPr>
                <w:bCs/>
                <w:color w:val="000000"/>
                <w:sz w:val="22"/>
                <w:szCs w:val="22"/>
                <w:lang w:val="en-IN" w:eastAsia="en-IN"/>
              </w:rPr>
              <w:t>14</w:t>
            </w:r>
          </w:p>
        </w:tc>
      </w:tr>
      <w:tr w:rsidR="00A71C6E" w:rsidRPr="00A71C6E" w:rsidTr="00006D90">
        <w:trPr>
          <w:trHeight w:val="456"/>
        </w:trPr>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A71C6E" w:rsidRPr="00A71C6E" w:rsidRDefault="00A71C6E" w:rsidP="00A71C6E">
            <w:pPr>
              <w:jc w:val="center"/>
              <w:rPr>
                <w:color w:val="000000"/>
                <w:sz w:val="22"/>
                <w:szCs w:val="22"/>
                <w:lang w:val="en-IN" w:eastAsia="en-IN"/>
              </w:rPr>
            </w:pPr>
            <w:r w:rsidRPr="00A71C6E">
              <w:rPr>
                <w:color w:val="000000"/>
                <w:sz w:val="22"/>
                <w:szCs w:val="22"/>
                <w:lang w:val="en-IN" w:eastAsia="en-IN"/>
              </w:rPr>
              <w:t> </w:t>
            </w:r>
          </w:p>
        </w:tc>
        <w:tc>
          <w:tcPr>
            <w:tcW w:w="6955" w:type="dxa"/>
            <w:tcBorders>
              <w:top w:val="nil"/>
              <w:left w:val="nil"/>
              <w:bottom w:val="single" w:sz="4" w:space="0" w:color="auto"/>
              <w:right w:val="single" w:sz="4" w:space="0" w:color="auto"/>
            </w:tcBorders>
            <w:shd w:val="clear" w:color="000000" w:fill="FFFFFF"/>
            <w:noWrap/>
            <w:vAlign w:val="center"/>
            <w:hideMark/>
          </w:tcPr>
          <w:p w:rsidR="00A71C6E" w:rsidRPr="00115168" w:rsidRDefault="00A71C6E" w:rsidP="00A71C6E">
            <w:pPr>
              <w:jc w:val="center"/>
              <w:rPr>
                <w:b/>
                <w:bCs/>
                <w:color w:val="000000"/>
                <w:sz w:val="22"/>
                <w:szCs w:val="22"/>
                <w:lang w:val="en-IN" w:eastAsia="en-IN"/>
              </w:rPr>
            </w:pPr>
            <w:r w:rsidRPr="00115168">
              <w:rPr>
                <w:b/>
                <w:bCs/>
                <w:color w:val="000000"/>
                <w:sz w:val="22"/>
                <w:szCs w:val="22"/>
                <w:lang w:val="en-IN" w:eastAsia="en-IN"/>
              </w:rPr>
              <w:t>TOTAL</w:t>
            </w:r>
          </w:p>
        </w:tc>
        <w:tc>
          <w:tcPr>
            <w:tcW w:w="1613" w:type="dxa"/>
            <w:tcBorders>
              <w:top w:val="nil"/>
              <w:left w:val="nil"/>
              <w:bottom w:val="single" w:sz="4" w:space="0" w:color="auto"/>
              <w:right w:val="single" w:sz="4" w:space="0" w:color="auto"/>
            </w:tcBorders>
            <w:shd w:val="clear" w:color="000000" w:fill="FFFFFF"/>
            <w:noWrap/>
            <w:vAlign w:val="center"/>
            <w:hideMark/>
          </w:tcPr>
          <w:p w:rsidR="00A71C6E" w:rsidRPr="00115168" w:rsidRDefault="00A71C6E" w:rsidP="004D4CEB">
            <w:pPr>
              <w:jc w:val="center"/>
              <w:rPr>
                <w:b/>
                <w:bCs/>
                <w:color w:val="000000"/>
                <w:sz w:val="22"/>
                <w:szCs w:val="22"/>
                <w:lang w:val="en-IN" w:eastAsia="en-IN"/>
              </w:rPr>
            </w:pPr>
            <w:r w:rsidRPr="00115168">
              <w:rPr>
                <w:b/>
                <w:bCs/>
                <w:color w:val="000000"/>
                <w:sz w:val="22"/>
                <w:szCs w:val="22"/>
                <w:lang w:val="en-IN" w:eastAsia="en-IN"/>
              </w:rPr>
              <w:t>16</w:t>
            </w:r>
            <w:r w:rsidR="004D4CEB">
              <w:rPr>
                <w:b/>
                <w:bCs/>
                <w:color w:val="000000"/>
                <w:sz w:val="22"/>
                <w:szCs w:val="22"/>
                <w:lang w:val="en-IN" w:eastAsia="en-IN"/>
              </w:rPr>
              <w:t>0</w:t>
            </w:r>
          </w:p>
        </w:tc>
      </w:tr>
    </w:tbl>
    <w:p w:rsidR="00250F01" w:rsidRPr="007C08F1" w:rsidRDefault="00250F01" w:rsidP="003871BF">
      <w:pPr>
        <w:rPr>
          <w:b/>
          <w:sz w:val="22"/>
          <w:szCs w:val="22"/>
        </w:rPr>
      </w:pPr>
    </w:p>
    <w:tbl>
      <w:tblPr>
        <w:tblpPr w:leftFromText="180" w:rightFromText="180" w:vertAnchor="page" w:horzAnchor="margin" w:tblpY="12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5"/>
        <w:gridCol w:w="2950"/>
        <w:gridCol w:w="2950"/>
      </w:tblGrid>
      <w:tr w:rsidR="009F331C" w:rsidRPr="007C08F1" w:rsidTr="009F331C">
        <w:trPr>
          <w:trHeight w:val="633"/>
        </w:trPr>
        <w:tc>
          <w:tcPr>
            <w:tcW w:w="3465" w:type="dxa"/>
            <w:vAlign w:val="center"/>
          </w:tcPr>
          <w:p w:rsidR="009F331C" w:rsidRPr="007C08F1" w:rsidRDefault="009F331C" w:rsidP="009F331C">
            <w:pPr>
              <w:jc w:val="center"/>
              <w:rPr>
                <w:b/>
                <w:sz w:val="22"/>
                <w:szCs w:val="22"/>
              </w:rPr>
            </w:pPr>
            <w:r w:rsidRPr="007C08F1">
              <w:rPr>
                <w:b/>
                <w:sz w:val="22"/>
                <w:szCs w:val="22"/>
              </w:rPr>
              <w:t>Type of Banks</w:t>
            </w:r>
          </w:p>
        </w:tc>
        <w:tc>
          <w:tcPr>
            <w:tcW w:w="2950" w:type="dxa"/>
            <w:vAlign w:val="center"/>
          </w:tcPr>
          <w:p w:rsidR="009F331C" w:rsidRPr="007C08F1" w:rsidRDefault="009F331C" w:rsidP="009F331C">
            <w:pPr>
              <w:jc w:val="center"/>
              <w:rPr>
                <w:b/>
                <w:sz w:val="22"/>
                <w:szCs w:val="22"/>
              </w:rPr>
            </w:pPr>
            <w:r w:rsidRPr="007C08F1">
              <w:rPr>
                <w:b/>
                <w:sz w:val="22"/>
                <w:szCs w:val="22"/>
              </w:rPr>
              <w:t>No. of Banks</w:t>
            </w:r>
          </w:p>
        </w:tc>
        <w:tc>
          <w:tcPr>
            <w:tcW w:w="2950" w:type="dxa"/>
            <w:vAlign w:val="center"/>
          </w:tcPr>
          <w:p w:rsidR="009F331C" w:rsidRPr="007C08F1" w:rsidRDefault="009F331C" w:rsidP="009F331C">
            <w:pPr>
              <w:jc w:val="center"/>
              <w:rPr>
                <w:b/>
                <w:sz w:val="22"/>
                <w:szCs w:val="22"/>
              </w:rPr>
            </w:pPr>
            <w:r w:rsidRPr="007C08F1">
              <w:rPr>
                <w:b/>
                <w:sz w:val="22"/>
                <w:szCs w:val="22"/>
              </w:rPr>
              <w:t>No. of Branches</w:t>
            </w:r>
          </w:p>
        </w:tc>
      </w:tr>
      <w:tr w:rsidR="009F331C" w:rsidRPr="007C08F1" w:rsidTr="009F331C">
        <w:trPr>
          <w:trHeight w:val="354"/>
        </w:trPr>
        <w:tc>
          <w:tcPr>
            <w:tcW w:w="3465" w:type="dxa"/>
            <w:vAlign w:val="center"/>
          </w:tcPr>
          <w:p w:rsidR="009F331C" w:rsidRPr="007C08F1" w:rsidRDefault="009F331C" w:rsidP="009F331C">
            <w:pPr>
              <w:rPr>
                <w:b/>
              </w:rPr>
            </w:pPr>
            <w:r w:rsidRPr="007C08F1">
              <w:rPr>
                <w:b/>
              </w:rPr>
              <w:t>Public Sector Banks</w:t>
            </w:r>
          </w:p>
        </w:tc>
        <w:tc>
          <w:tcPr>
            <w:tcW w:w="2950" w:type="dxa"/>
            <w:vAlign w:val="center"/>
          </w:tcPr>
          <w:p w:rsidR="009F331C" w:rsidRPr="007C08F1" w:rsidRDefault="009F331C" w:rsidP="009F331C">
            <w:pPr>
              <w:jc w:val="center"/>
              <w:rPr>
                <w:b/>
              </w:rPr>
            </w:pPr>
            <w:r>
              <w:rPr>
                <w:b/>
              </w:rPr>
              <w:t>12</w:t>
            </w:r>
          </w:p>
        </w:tc>
        <w:tc>
          <w:tcPr>
            <w:tcW w:w="2950" w:type="dxa"/>
            <w:vAlign w:val="center"/>
          </w:tcPr>
          <w:p w:rsidR="009F331C" w:rsidRPr="007C08F1" w:rsidRDefault="009F331C" w:rsidP="004D4CEB">
            <w:pPr>
              <w:jc w:val="center"/>
              <w:rPr>
                <w:b/>
              </w:rPr>
            </w:pPr>
            <w:r>
              <w:rPr>
                <w:b/>
              </w:rPr>
              <w:t>10</w:t>
            </w:r>
            <w:r w:rsidR="004D4CEB">
              <w:rPr>
                <w:b/>
              </w:rPr>
              <w:t>3</w:t>
            </w:r>
          </w:p>
        </w:tc>
      </w:tr>
      <w:tr w:rsidR="009F331C" w:rsidRPr="007C08F1" w:rsidTr="009F331C">
        <w:trPr>
          <w:trHeight w:val="354"/>
        </w:trPr>
        <w:tc>
          <w:tcPr>
            <w:tcW w:w="3465" w:type="dxa"/>
            <w:vAlign w:val="center"/>
          </w:tcPr>
          <w:p w:rsidR="009F331C" w:rsidRPr="007C08F1" w:rsidRDefault="009F331C" w:rsidP="009F331C">
            <w:pPr>
              <w:rPr>
                <w:b/>
              </w:rPr>
            </w:pPr>
            <w:r w:rsidRPr="007C08F1">
              <w:rPr>
                <w:b/>
              </w:rPr>
              <w:t>Private Sector Banks</w:t>
            </w:r>
          </w:p>
        </w:tc>
        <w:tc>
          <w:tcPr>
            <w:tcW w:w="2950" w:type="dxa"/>
            <w:vAlign w:val="center"/>
          </w:tcPr>
          <w:p w:rsidR="009F331C" w:rsidRPr="007C08F1" w:rsidRDefault="009F331C" w:rsidP="009F331C">
            <w:pPr>
              <w:jc w:val="center"/>
              <w:rPr>
                <w:b/>
              </w:rPr>
            </w:pPr>
            <w:r>
              <w:rPr>
                <w:b/>
              </w:rPr>
              <w:t>10</w:t>
            </w:r>
          </w:p>
        </w:tc>
        <w:tc>
          <w:tcPr>
            <w:tcW w:w="2950" w:type="dxa"/>
            <w:vAlign w:val="center"/>
          </w:tcPr>
          <w:p w:rsidR="009F331C" w:rsidRPr="007C08F1" w:rsidRDefault="009F331C" w:rsidP="004D4CEB">
            <w:pPr>
              <w:jc w:val="center"/>
              <w:rPr>
                <w:b/>
              </w:rPr>
            </w:pPr>
            <w:r>
              <w:rPr>
                <w:b/>
              </w:rPr>
              <w:t>4</w:t>
            </w:r>
            <w:r w:rsidR="004D4CEB">
              <w:rPr>
                <w:b/>
              </w:rPr>
              <w:t>3</w:t>
            </w:r>
          </w:p>
        </w:tc>
      </w:tr>
      <w:tr w:rsidR="009F331C" w:rsidRPr="007C08F1" w:rsidTr="009F331C">
        <w:trPr>
          <w:trHeight w:val="354"/>
        </w:trPr>
        <w:tc>
          <w:tcPr>
            <w:tcW w:w="3465" w:type="dxa"/>
            <w:vAlign w:val="center"/>
          </w:tcPr>
          <w:p w:rsidR="009F331C" w:rsidRPr="007C08F1" w:rsidRDefault="009F331C" w:rsidP="009F331C">
            <w:pPr>
              <w:rPr>
                <w:b/>
              </w:rPr>
            </w:pPr>
            <w:r w:rsidRPr="007C08F1">
              <w:rPr>
                <w:b/>
              </w:rPr>
              <w:t>Co-operative Banks</w:t>
            </w:r>
          </w:p>
        </w:tc>
        <w:tc>
          <w:tcPr>
            <w:tcW w:w="2950" w:type="dxa"/>
            <w:vAlign w:val="center"/>
          </w:tcPr>
          <w:p w:rsidR="009F331C" w:rsidRPr="007C08F1" w:rsidRDefault="009F331C" w:rsidP="009F331C">
            <w:pPr>
              <w:jc w:val="center"/>
              <w:rPr>
                <w:b/>
              </w:rPr>
            </w:pPr>
            <w:r>
              <w:rPr>
                <w:b/>
              </w:rPr>
              <w:t>1</w:t>
            </w:r>
          </w:p>
        </w:tc>
        <w:tc>
          <w:tcPr>
            <w:tcW w:w="2950" w:type="dxa"/>
            <w:vAlign w:val="center"/>
          </w:tcPr>
          <w:p w:rsidR="009F331C" w:rsidRPr="007C08F1" w:rsidRDefault="009F331C" w:rsidP="009F331C">
            <w:pPr>
              <w:jc w:val="center"/>
              <w:rPr>
                <w:b/>
              </w:rPr>
            </w:pPr>
            <w:r>
              <w:rPr>
                <w:b/>
              </w:rPr>
              <w:t>14</w:t>
            </w:r>
          </w:p>
        </w:tc>
      </w:tr>
      <w:tr w:rsidR="009F331C" w:rsidRPr="007C08F1" w:rsidTr="009F331C">
        <w:trPr>
          <w:trHeight w:val="414"/>
        </w:trPr>
        <w:tc>
          <w:tcPr>
            <w:tcW w:w="3465" w:type="dxa"/>
            <w:shd w:val="clear" w:color="auto" w:fill="auto"/>
            <w:vAlign w:val="center"/>
          </w:tcPr>
          <w:p w:rsidR="009F331C" w:rsidRPr="007C08F1" w:rsidRDefault="009F331C" w:rsidP="009F331C">
            <w:pPr>
              <w:jc w:val="center"/>
              <w:rPr>
                <w:b/>
              </w:rPr>
            </w:pPr>
            <w:r w:rsidRPr="007C08F1">
              <w:rPr>
                <w:b/>
              </w:rPr>
              <w:t>Total</w:t>
            </w:r>
          </w:p>
        </w:tc>
        <w:tc>
          <w:tcPr>
            <w:tcW w:w="2950" w:type="dxa"/>
            <w:shd w:val="clear" w:color="auto" w:fill="auto"/>
            <w:vAlign w:val="center"/>
          </w:tcPr>
          <w:p w:rsidR="009F331C" w:rsidRPr="007C08F1" w:rsidRDefault="009F331C" w:rsidP="009F331C">
            <w:pPr>
              <w:jc w:val="center"/>
              <w:rPr>
                <w:b/>
              </w:rPr>
            </w:pPr>
            <w:r>
              <w:rPr>
                <w:b/>
              </w:rPr>
              <w:t>23</w:t>
            </w:r>
          </w:p>
        </w:tc>
        <w:tc>
          <w:tcPr>
            <w:tcW w:w="2950" w:type="dxa"/>
            <w:shd w:val="clear" w:color="auto" w:fill="auto"/>
            <w:vAlign w:val="center"/>
          </w:tcPr>
          <w:p w:rsidR="009F331C" w:rsidRPr="007C08F1" w:rsidRDefault="009F331C" w:rsidP="009F331C">
            <w:pPr>
              <w:jc w:val="center"/>
              <w:rPr>
                <w:b/>
              </w:rPr>
            </w:pPr>
            <w:r>
              <w:rPr>
                <w:b/>
              </w:rPr>
              <w:t>160</w:t>
            </w:r>
          </w:p>
        </w:tc>
      </w:tr>
    </w:tbl>
    <w:p w:rsidR="00182EE6" w:rsidRDefault="00250F01" w:rsidP="003871BF">
      <w:pPr>
        <w:spacing w:after="100"/>
        <w:jc w:val="center"/>
        <w:rPr>
          <w:b/>
          <w:sz w:val="22"/>
          <w:szCs w:val="22"/>
        </w:rPr>
      </w:pPr>
      <w:r w:rsidRPr="007C08F1">
        <w:rPr>
          <w:b/>
          <w:sz w:val="22"/>
          <w:szCs w:val="22"/>
        </w:rPr>
        <w:br w:type="page"/>
      </w:r>
    </w:p>
    <w:p w:rsidR="00D45567" w:rsidRPr="00115168" w:rsidRDefault="00D45567" w:rsidP="00D45567">
      <w:pPr>
        <w:spacing w:after="100"/>
        <w:jc w:val="center"/>
        <w:rPr>
          <w:b/>
          <w:sz w:val="22"/>
          <w:szCs w:val="22"/>
          <w:u w:val="single"/>
        </w:rPr>
      </w:pPr>
      <w:r w:rsidRPr="00115168">
        <w:rPr>
          <w:b/>
          <w:sz w:val="22"/>
          <w:szCs w:val="22"/>
          <w:u w:val="single"/>
        </w:rPr>
        <w:lastRenderedPageBreak/>
        <w:t>DISTRICT-WISE BANK BRANCH</w:t>
      </w:r>
      <w:r w:rsidR="002912C6" w:rsidRPr="00115168">
        <w:rPr>
          <w:b/>
          <w:sz w:val="22"/>
          <w:szCs w:val="22"/>
          <w:u w:val="single"/>
        </w:rPr>
        <w:t xml:space="preserve"> as on </w:t>
      </w:r>
      <w:r w:rsidR="004D4CEB">
        <w:rPr>
          <w:b/>
          <w:sz w:val="22"/>
          <w:szCs w:val="22"/>
          <w:u w:val="single"/>
        </w:rPr>
        <w:t>30.06.2021</w:t>
      </w:r>
    </w:p>
    <w:tbl>
      <w:tblPr>
        <w:tblW w:w="9423" w:type="dxa"/>
        <w:tblInd w:w="-34" w:type="dxa"/>
        <w:tblLook w:val="04A0"/>
      </w:tblPr>
      <w:tblGrid>
        <w:gridCol w:w="587"/>
        <w:gridCol w:w="3994"/>
        <w:gridCol w:w="1081"/>
        <w:gridCol w:w="803"/>
        <w:gridCol w:w="1051"/>
        <w:gridCol w:w="868"/>
        <w:gridCol w:w="1039"/>
      </w:tblGrid>
      <w:tr w:rsidR="00115168" w:rsidRPr="00115168" w:rsidTr="004D4CEB">
        <w:trPr>
          <w:trHeight w:val="383"/>
        </w:trPr>
        <w:tc>
          <w:tcPr>
            <w:tcW w:w="5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5168" w:rsidRPr="00115168" w:rsidRDefault="00115168" w:rsidP="00115168">
            <w:pPr>
              <w:jc w:val="center"/>
              <w:rPr>
                <w:rFonts w:ascii="Calibri" w:hAnsi="Calibri" w:cs="Calibri"/>
                <w:b/>
                <w:bCs/>
                <w:color w:val="000000"/>
                <w:sz w:val="22"/>
                <w:szCs w:val="22"/>
                <w:lang w:val="en-IN" w:eastAsia="en-IN"/>
              </w:rPr>
            </w:pPr>
            <w:r w:rsidRPr="00115168">
              <w:rPr>
                <w:rFonts w:ascii="Calibri" w:hAnsi="Calibri" w:cs="Calibri"/>
                <w:b/>
                <w:bCs/>
                <w:color w:val="000000"/>
                <w:sz w:val="22"/>
                <w:szCs w:val="22"/>
                <w:lang w:val="en-IN" w:eastAsia="en-IN"/>
              </w:rPr>
              <w:t>Sl No</w:t>
            </w:r>
          </w:p>
        </w:tc>
        <w:tc>
          <w:tcPr>
            <w:tcW w:w="3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BANKS IN SIKKIM</w:t>
            </w:r>
          </w:p>
        </w:tc>
        <w:tc>
          <w:tcPr>
            <w:tcW w:w="4842" w:type="dxa"/>
            <w:gridSpan w:val="5"/>
            <w:tcBorders>
              <w:top w:val="single" w:sz="4" w:space="0" w:color="auto"/>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BRANCHES</w:t>
            </w:r>
          </w:p>
        </w:tc>
      </w:tr>
      <w:tr w:rsidR="00115168" w:rsidRPr="00115168" w:rsidTr="004D4CEB">
        <w:trPr>
          <w:trHeight w:val="383"/>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115168" w:rsidRPr="00115168" w:rsidRDefault="00115168" w:rsidP="00115168">
            <w:pPr>
              <w:jc w:val="left"/>
              <w:rPr>
                <w:rFonts w:ascii="Calibri" w:hAnsi="Calibri" w:cs="Calibri"/>
                <w:b/>
                <w:bCs/>
                <w:color w:val="000000"/>
                <w:sz w:val="22"/>
                <w:szCs w:val="22"/>
                <w:lang w:val="en-IN" w:eastAsia="en-IN"/>
              </w:rPr>
            </w:pPr>
          </w:p>
        </w:tc>
        <w:tc>
          <w:tcPr>
            <w:tcW w:w="3994" w:type="dxa"/>
            <w:vMerge/>
            <w:tcBorders>
              <w:top w:val="single" w:sz="4" w:space="0" w:color="auto"/>
              <w:left w:val="single" w:sz="4" w:space="0" w:color="auto"/>
              <w:bottom w:val="single" w:sz="4" w:space="0" w:color="auto"/>
              <w:right w:val="single" w:sz="4" w:space="0" w:color="auto"/>
            </w:tcBorders>
            <w:vAlign w:val="center"/>
            <w:hideMark/>
          </w:tcPr>
          <w:p w:rsidR="00115168" w:rsidRPr="00115168" w:rsidRDefault="00115168" w:rsidP="00115168">
            <w:pPr>
              <w:jc w:val="left"/>
              <w:rPr>
                <w:b/>
                <w:bCs/>
                <w:color w:val="000000"/>
                <w:sz w:val="22"/>
                <w:szCs w:val="22"/>
                <w:lang w:val="en-IN" w:eastAsia="en-IN"/>
              </w:rPr>
            </w:pPr>
          </w:p>
        </w:tc>
        <w:tc>
          <w:tcPr>
            <w:tcW w:w="1081" w:type="dxa"/>
            <w:tcBorders>
              <w:top w:val="nil"/>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NORTH</w:t>
            </w:r>
          </w:p>
        </w:tc>
        <w:tc>
          <w:tcPr>
            <w:tcW w:w="803" w:type="dxa"/>
            <w:tcBorders>
              <w:top w:val="nil"/>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EAST</w:t>
            </w:r>
          </w:p>
        </w:tc>
        <w:tc>
          <w:tcPr>
            <w:tcW w:w="1051" w:type="dxa"/>
            <w:tcBorders>
              <w:top w:val="nil"/>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SOUTH</w:t>
            </w:r>
          </w:p>
        </w:tc>
        <w:tc>
          <w:tcPr>
            <w:tcW w:w="868" w:type="dxa"/>
            <w:tcBorders>
              <w:top w:val="nil"/>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WEST</w:t>
            </w:r>
          </w:p>
        </w:tc>
        <w:tc>
          <w:tcPr>
            <w:tcW w:w="1039" w:type="dxa"/>
            <w:tcBorders>
              <w:top w:val="nil"/>
              <w:left w:val="nil"/>
              <w:bottom w:val="single" w:sz="4" w:space="0" w:color="auto"/>
              <w:right w:val="single" w:sz="4" w:space="0" w:color="auto"/>
            </w:tcBorders>
            <w:shd w:val="clear" w:color="auto" w:fill="auto"/>
            <w:noWrap/>
            <w:vAlign w:val="center"/>
            <w:hideMark/>
          </w:tcPr>
          <w:p w:rsidR="00115168" w:rsidRPr="00115168" w:rsidRDefault="00115168" w:rsidP="00115168">
            <w:pPr>
              <w:jc w:val="center"/>
              <w:rPr>
                <w:b/>
                <w:bCs/>
                <w:color w:val="000000"/>
                <w:sz w:val="22"/>
                <w:szCs w:val="22"/>
                <w:lang w:val="en-IN" w:eastAsia="en-IN"/>
              </w:rPr>
            </w:pPr>
            <w:r w:rsidRPr="00115168">
              <w:rPr>
                <w:b/>
                <w:bCs/>
                <w:color w:val="000000"/>
                <w:sz w:val="22"/>
                <w:szCs w:val="22"/>
                <w:lang w:val="en-IN" w:eastAsia="en-IN"/>
              </w:rPr>
              <w:t>TOTAL</w:t>
            </w:r>
          </w:p>
        </w:tc>
      </w:tr>
      <w:tr w:rsidR="004D4CEB" w:rsidRPr="00115168" w:rsidTr="004D4CEB">
        <w:trPr>
          <w:trHeight w:val="748"/>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color w:val="000000"/>
                <w:sz w:val="22"/>
                <w:szCs w:val="22"/>
                <w:lang w:val="en-IN" w:eastAsia="en-IN"/>
              </w:rPr>
            </w:pPr>
            <w:r w:rsidRPr="00115168">
              <w:rPr>
                <w:b/>
                <w:bCs/>
                <w:color w:val="000000"/>
                <w:sz w:val="22"/>
                <w:szCs w:val="22"/>
                <w:lang w:val="en-IN" w:eastAsia="en-IN"/>
              </w:rPr>
              <w:t>BANK OF BARODA</w:t>
            </w:r>
            <w:r w:rsidRPr="00115168">
              <w:rPr>
                <w:color w:val="000000"/>
                <w:sz w:val="22"/>
                <w:szCs w:val="22"/>
                <w:lang w:val="en-IN" w:eastAsia="en-IN"/>
              </w:rPr>
              <w:t xml:space="preserve"> (Including Dena Bank and Vijaya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4</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5</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2</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BANK OF INDIA</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2</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3</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BANK OF MAHARASHTRA</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4</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CANARA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7</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5</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CENTRAL BANK OF INDIA</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8</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6</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16</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6</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color w:val="000000"/>
                <w:sz w:val="22"/>
                <w:szCs w:val="22"/>
                <w:lang w:val="en-IN" w:eastAsia="en-IN"/>
              </w:rPr>
            </w:pPr>
            <w:r w:rsidRPr="00115168">
              <w:rPr>
                <w:b/>
                <w:bCs/>
                <w:color w:val="000000"/>
                <w:sz w:val="22"/>
                <w:szCs w:val="22"/>
                <w:lang w:val="en-IN" w:eastAsia="en-IN"/>
              </w:rPr>
              <w:t xml:space="preserve">INDIAN BANK </w:t>
            </w:r>
            <w:r w:rsidRPr="00115168">
              <w:rPr>
                <w:color w:val="000000"/>
                <w:sz w:val="22"/>
                <w:szCs w:val="22"/>
                <w:lang w:val="en-IN" w:eastAsia="en-IN"/>
              </w:rPr>
              <w:t>(Including Allahabad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3</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3</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7</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INDIAN OVERSEAS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3</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8</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PUNJAB &amp; SIND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120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9</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color w:val="000000"/>
                <w:sz w:val="22"/>
                <w:szCs w:val="22"/>
                <w:lang w:val="en-IN" w:eastAsia="en-IN"/>
              </w:rPr>
            </w:pPr>
            <w:r w:rsidRPr="00115168">
              <w:rPr>
                <w:b/>
                <w:bCs/>
                <w:color w:val="000000"/>
                <w:sz w:val="22"/>
                <w:szCs w:val="22"/>
                <w:lang w:val="en-IN" w:eastAsia="en-IN"/>
              </w:rPr>
              <w:t xml:space="preserve">PUNJAB NATIONAL BANK </w:t>
            </w:r>
            <w:r w:rsidRPr="00115168">
              <w:rPr>
                <w:color w:val="000000"/>
                <w:sz w:val="22"/>
                <w:szCs w:val="22"/>
                <w:lang w:val="en-IN" w:eastAsia="en-IN"/>
              </w:rPr>
              <w:t>(Including Oriental Bank of Commerce and United Bank of India)</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8</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10</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10</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STATE BANK OF INDIA</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5</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17</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9</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4</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35</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11</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UCO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4</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6</w:t>
            </w:r>
          </w:p>
        </w:tc>
      </w:tr>
      <w:tr w:rsidR="004D4CEB" w:rsidRPr="00115168" w:rsidTr="004D4CEB">
        <w:trPr>
          <w:trHeight w:val="11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12</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color w:val="000000"/>
                <w:sz w:val="22"/>
                <w:szCs w:val="22"/>
                <w:lang w:val="en-IN" w:eastAsia="en-IN"/>
              </w:rPr>
            </w:pPr>
            <w:r w:rsidRPr="00115168">
              <w:rPr>
                <w:b/>
                <w:bCs/>
                <w:color w:val="000000"/>
                <w:sz w:val="22"/>
                <w:szCs w:val="22"/>
                <w:lang w:val="en-IN" w:eastAsia="en-IN"/>
              </w:rPr>
              <w:t xml:space="preserve">UNION BANK OF INDIA </w:t>
            </w:r>
            <w:r w:rsidRPr="00115168">
              <w:rPr>
                <w:color w:val="000000"/>
                <w:sz w:val="22"/>
                <w:szCs w:val="22"/>
                <w:lang w:val="en-IN" w:eastAsia="en-IN"/>
              </w:rPr>
              <w:t>(Including Andhra Bank and Corporation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6</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10</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13</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AXIS BANK LTD</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8</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14</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14</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BANDHAN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15</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HDFC BANK LTD</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7</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3</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16</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ICICI BANK LTD</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3</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6</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17</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IDBI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2</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5</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18</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INDUSIND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2</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19</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KARNATAKA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20</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KOTAK MAHINDRA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21</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SOUTH INDIAN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22</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YES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0</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w:t>
            </w:r>
          </w:p>
        </w:tc>
      </w:tr>
      <w:tr w:rsidR="004D4CEB" w:rsidRPr="00115168" w:rsidTr="004D4CEB">
        <w:trPr>
          <w:trHeight w:val="40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23</w:t>
            </w:r>
          </w:p>
        </w:tc>
        <w:tc>
          <w:tcPr>
            <w:tcW w:w="3994" w:type="dxa"/>
            <w:tcBorders>
              <w:top w:val="nil"/>
              <w:left w:val="nil"/>
              <w:bottom w:val="single" w:sz="4" w:space="0" w:color="auto"/>
              <w:right w:val="single" w:sz="4" w:space="0" w:color="auto"/>
            </w:tcBorders>
            <w:shd w:val="clear" w:color="auto" w:fill="auto"/>
            <w:noWrap/>
            <w:vAlign w:val="center"/>
            <w:hideMark/>
          </w:tcPr>
          <w:p w:rsidR="004D4CEB" w:rsidRPr="00115168" w:rsidRDefault="004D4CEB" w:rsidP="00115168">
            <w:pPr>
              <w:rPr>
                <w:b/>
                <w:bCs/>
                <w:color w:val="000000"/>
                <w:sz w:val="22"/>
                <w:szCs w:val="22"/>
                <w:lang w:val="en-IN" w:eastAsia="en-IN"/>
              </w:rPr>
            </w:pPr>
            <w:r w:rsidRPr="00115168">
              <w:rPr>
                <w:b/>
                <w:bCs/>
                <w:color w:val="000000"/>
                <w:sz w:val="22"/>
                <w:szCs w:val="22"/>
                <w:lang w:val="en-IN" w:eastAsia="en-IN"/>
              </w:rPr>
              <w:t>SISCO BANK</w:t>
            </w:r>
          </w:p>
        </w:tc>
        <w:tc>
          <w:tcPr>
            <w:tcW w:w="108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1</w:t>
            </w:r>
          </w:p>
        </w:tc>
        <w:tc>
          <w:tcPr>
            <w:tcW w:w="803"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5</w:t>
            </w:r>
          </w:p>
        </w:tc>
        <w:tc>
          <w:tcPr>
            <w:tcW w:w="1051"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4</w:t>
            </w:r>
          </w:p>
        </w:tc>
        <w:tc>
          <w:tcPr>
            <w:tcW w:w="868"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color w:val="000000"/>
              </w:rPr>
            </w:pPr>
            <w:r>
              <w:rPr>
                <w:color w:val="000000"/>
              </w:rPr>
              <w:t>4</w:t>
            </w:r>
          </w:p>
        </w:tc>
        <w:tc>
          <w:tcPr>
            <w:tcW w:w="1039" w:type="dxa"/>
            <w:tcBorders>
              <w:top w:val="nil"/>
              <w:left w:val="nil"/>
              <w:bottom w:val="single" w:sz="4" w:space="0" w:color="auto"/>
              <w:right w:val="single" w:sz="4" w:space="0" w:color="auto"/>
            </w:tcBorders>
            <w:shd w:val="clear" w:color="auto" w:fill="auto"/>
            <w:noWrap/>
            <w:vAlign w:val="center"/>
            <w:hideMark/>
          </w:tcPr>
          <w:p w:rsidR="004D4CEB" w:rsidRDefault="004D4CEB">
            <w:pPr>
              <w:jc w:val="center"/>
              <w:rPr>
                <w:b/>
                <w:bCs/>
                <w:color w:val="000000"/>
              </w:rPr>
            </w:pPr>
            <w:r>
              <w:rPr>
                <w:b/>
                <w:bCs/>
                <w:color w:val="000000"/>
              </w:rPr>
              <w:t>14</w:t>
            </w:r>
          </w:p>
        </w:tc>
      </w:tr>
      <w:tr w:rsidR="004D4CEB" w:rsidRPr="00115168" w:rsidTr="004D4CEB">
        <w:trPr>
          <w:trHeight w:val="518"/>
        </w:trPr>
        <w:tc>
          <w:tcPr>
            <w:tcW w:w="587" w:type="dxa"/>
            <w:tcBorders>
              <w:top w:val="nil"/>
              <w:left w:val="single" w:sz="4" w:space="0" w:color="auto"/>
              <w:bottom w:val="single" w:sz="4" w:space="0" w:color="auto"/>
              <w:right w:val="single" w:sz="4" w:space="0" w:color="auto"/>
            </w:tcBorders>
            <w:shd w:val="clear" w:color="000000" w:fill="FFFFFF"/>
            <w:noWrap/>
            <w:vAlign w:val="bottom"/>
            <w:hideMark/>
          </w:tcPr>
          <w:p w:rsidR="004D4CEB" w:rsidRPr="00115168" w:rsidRDefault="004D4CEB" w:rsidP="00115168">
            <w:pPr>
              <w:jc w:val="center"/>
              <w:rPr>
                <w:color w:val="000000"/>
                <w:sz w:val="22"/>
                <w:szCs w:val="22"/>
                <w:lang w:val="en-IN" w:eastAsia="en-IN"/>
              </w:rPr>
            </w:pPr>
            <w:r w:rsidRPr="00115168">
              <w:rPr>
                <w:color w:val="000000"/>
                <w:sz w:val="22"/>
                <w:szCs w:val="22"/>
                <w:lang w:val="en-IN" w:eastAsia="en-IN"/>
              </w:rPr>
              <w:t> </w:t>
            </w:r>
          </w:p>
        </w:tc>
        <w:tc>
          <w:tcPr>
            <w:tcW w:w="3994" w:type="dxa"/>
            <w:tcBorders>
              <w:top w:val="nil"/>
              <w:left w:val="nil"/>
              <w:bottom w:val="single" w:sz="4" w:space="0" w:color="auto"/>
              <w:right w:val="single" w:sz="4" w:space="0" w:color="auto"/>
            </w:tcBorders>
            <w:shd w:val="clear" w:color="000000" w:fill="FFFFFF"/>
            <w:noWrap/>
            <w:vAlign w:val="center"/>
            <w:hideMark/>
          </w:tcPr>
          <w:p w:rsidR="004D4CEB" w:rsidRPr="00115168" w:rsidRDefault="004D4CEB" w:rsidP="00115168">
            <w:pPr>
              <w:jc w:val="center"/>
              <w:rPr>
                <w:b/>
                <w:bCs/>
                <w:color w:val="000000"/>
                <w:sz w:val="22"/>
                <w:szCs w:val="22"/>
                <w:lang w:val="en-IN" w:eastAsia="en-IN"/>
              </w:rPr>
            </w:pPr>
            <w:r w:rsidRPr="00115168">
              <w:rPr>
                <w:b/>
                <w:bCs/>
                <w:color w:val="000000"/>
                <w:sz w:val="22"/>
                <w:szCs w:val="22"/>
                <w:lang w:val="en-IN" w:eastAsia="en-IN"/>
              </w:rPr>
              <w:t>TOTAL</w:t>
            </w:r>
          </w:p>
        </w:tc>
        <w:tc>
          <w:tcPr>
            <w:tcW w:w="1081" w:type="dxa"/>
            <w:tcBorders>
              <w:top w:val="nil"/>
              <w:left w:val="nil"/>
              <w:bottom w:val="single" w:sz="4" w:space="0" w:color="auto"/>
              <w:right w:val="single" w:sz="4" w:space="0" w:color="auto"/>
            </w:tcBorders>
            <w:shd w:val="clear" w:color="000000" w:fill="FFFFFF"/>
            <w:noWrap/>
            <w:vAlign w:val="center"/>
            <w:hideMark/>
          </w:tcPr>
          <w:p w:rsidR="004D4CEB" w:rsidRDefault="004D4CEB">
            <w:pPr>
              <w:jc w:val="center"/>
              <w:rPr>
                <w:b/>
                <w:bCs/>
                <w:color w:val="000000"/>
                <w:sz w:val="32"/>
                <w:szCs w:val="32"/>
              </w:rPr>
            </w:pPr>
            <w:r>
              <w:rPr>
                <w:b/>
                <w:bCs/>
                <w:color w:val="000000"/>
                <w:sz w:val="32"/>
                <w:szCs w:val="32"/>
              </w:rPr>
              <w:t>13</w:t>
            </w:r>
          </w:p>
        </w:tc>
        <w:tc>
          <w:tcPr>
            <w:tcW w:w="803" w:type="dxa"/>
            <w:tcBorders>
              <w:top w:val="nil"/>
              <w:left w:val="nil"/>
              <w:bottom w:val="single" w:sz="4" w:space="0" w:color="auto"/>
              <w:right w:val="single" w:sz="4" w:space="0" w:color="auto"/>
            </w:tcBorders>
            <w:shd w:val="clear" w:color="000000" w:fill="FFFFFF"/>
            <w:noWrap/>
            <w:vAlign w:val="center"/>
            <w:hideMark/>
          </w:tcPr>
          <w:p w:rsidR="004D4CEB" w:rsidRDefault="004D4CEB">
            <w:pPr>
              <w:jc w:val="center"/>
              <w:rPr>
                <w:b/>
                <w:bCs/>
                <w:color w:val="000000"/>
                <w:sz w:val="32"/>
                <w:szCs w:val="32"/>
              </w:rPr>
            </w:pPr>
            <w:r>
              <w:rPr>
                <w:b/>
                <w:bCs/>
                <w:color w:val="000000"/>
                <w:sz w:val="32"/>
                <w:szCs w:val="32"/>
              </w:rPr>
              <w:t>94</w:t>
            </w:r>
          </w:p>
        </w:tc>
        <w:tc>
          <w:tcPr>
            <w:tcW w:w="1051" w:type="dxa"/>
            <w:tcBorders>
              <w:top w:val="nil"/>
              <w:left w:val="nil"/>
              <w:bottom w:val="single" w:sz="4" w:space="0" w:color="auto"/>
              <w:right w:val="single" w:sz="4" w:space="0" w:color="auto"/>
            </w:tcBorders>
            <w:shd w:val="clear" w:color="000000" w:fill="FFFFFF"/>
            <w:noWrap/>
            <w:vAlign w:val="center"/>
            <w:hideMark/>
          </w:tcPr>
          <w:p w:rsidR="004D4CEB" w:rsidRDefault="004D4CEB">
            <w:pPr>
              <w:jc w:val="center"/>
              <w:rPr>
                <w:b/>
                <w:bCs/>
                <w:color w:val="000000"/>
                <w:sz w:val="32"/>
                <w:szCs w:val="32"/>
              </w:rPr>
            </w:pPr>
            <w:r>
              <w:rPr>
                <w:b/>
                <w:bCs/>
                <w:color w:val="000000"/>
                <w:sz w:val="32"/>
                <w:szCs w:val="32"/>
              </w:rPr>
              <w:t>32</w:t>
            </w:r>
          </w:p>
        </w:tc>
        <w:tc>
          <w:tcPr>
            <w:tcW w:w="868" w:type="dxa"/>
            <w:tcBorders>
              <w:top w:val="nil"/>
              <w:left w:val="nil"/>
              <w:bottom w:val="single" w:sz="4" w:space="0" w:color="auto"/>
              <w:right w:val="single" w:sz="4" w:space="0" w:color="auto"/>
            </w:tcBorders>
            <w:shd w:val="clear" w:color="000000" w:fill="FFFFFF"/>
            <w:noWrap/>
            <w:vAlign w:val="center"/>
            <w:hideMark/>
          </w:tcPr>
          <w:p w:rsidR="004D4CEB" w:rsidRDefault="004D4CEB">
            <w:pPr>
              <w:jc w:val="center"/>
              <w:rPr>
                <w:b/>
                <w:bCs/>
                <w:color w:val="000000"/>
                <w:sz w:val="32"/>
                <w:szCs w:val="32"/>
              </w:rPr>
            </w:pPr>
            <w:r>
              <w:rPr>
                <w:b/>
                <w:bCs/>
                <w:color w:val="000000"/>
                <w:sz w:val="32"/>
                <w:szCs w:val="32"/>
              </w:rPr>
              <w:t>21</w:t>
            </w:r>
          </w:p>
        </w:tc>
        <w:tc>
          <w:tcPr>
            <w:tcW w:w="1039" w:type="dxa"/>
            <w:tcBorders>
              <w:top w:val="nil"/>
              <w:left w:val="nil"/>
              <w:bottom w:val="single" w:sz="4" w:space="0" w:color="auto"/>
              <w:right w:val="single" w:sz="4" w:space="0" w:color="auto"/>
            </w:tcBorders>
            <w:shd w:val="clear" w:color="000000" w:fill="FFFFFF"/>
            <w:noWrap/>
            <w:vAlign w:val="center"/>
            <w:hideMark/>
          </w:tcPr>
          <w:p w:rsidR="004D4CEB" w:rsidRDefault="004D4CEB">
            <w:pPr>
              <w:jc w:val="center"/>
              <w:rPr>
                <w:b/>
                <w:bCs/>
                <w:color w:val="000000"/>
                <w:sz w:val="32"/>
                <w:szCs w:val="32"/>
              </w:rPr>
            </w:pPr>
            <w:r>
              <w:rPr>
                <w:b/>
                <w:bCs/>
                <w:color w:val="000000"/>
                <w:sz w:val="32"/>
                <w:szCs w:val="32"/>
              </w:rPr>
              <w:t>160</w:t>
            </w:r>
          </w:p>
        </w:tc>
      </w:tr>
    </w:tbl>
    <w:p w:rsidR="00CE1C58" w:rsidRDefault="00CE1C58" w:rsidP="003871BF">
      <w:pPr>
        <w:spacing w:after="100"/>
        <w:rPr>
          <w:b/>
          <w:sz w:val="22"/>
          <w:szCs w:val="22"/>
        </w:rPr>
      </w:pPr>
    </w:p>
    <w:p w:rsidR="00CE1C58" w:rsidRDefault="00CE1C58" w:rsidP="003871BF">
      <w:pPr>
        <w:spacing w:after="100"/>
        <w:rPr>
          <w:b/>
          <w:sz w:val="22"/>
          <w:szCs w:val="22"/>
        </w:rPr>
      </w:pPr>
    </w:p>
    <w:p w:rsidR="00D45567" w:rsidRDefault="00D45567" w:rsidP="003871BF">
      <w:pPr>
        <w:spacing w:after="100"/>
        <w:rPr>
          <w:b/>
          <w:sz w:val="22"/>
          <w:szCs w:val="22"/>
        </w:rPr>
      </w:pPr>
    </w:p>
    <w:p w:rsidR="00D45567" w:rsidRDefault="00D45567" w:rsidP="003871BF">
      <w:pPr>
        <w:spacing w:after="100"/>
        <w:rPr>
          <w:b/>
          <w:sz w:val="22"/>
          <w:szCs w:val="22"/>
        </w:rPr>
      </w:pPr>
    </w:p>
    <w:p w:rsidR="00D45567" w:rsidRDefault="00D45567" w:rsidP="003871BF">
      <w:pPr>
        <w:spacing w:after="100"/>
        <w:rPr>
          <w:b/>
          <w:sz w:val="22"/>
          <w:szCs w:val="22"/>
        </w:rPr>
      </w:pPr>
    </w:p>
    <w:p w:rsidR="005E6EB6" w:rsidRDefault="005E6EB6" w:rsidP="00BE59A5">
      <w:pPr>
        <w:spacing w:after="120"/>
        <w:rPr>
          <w:b/>
          <w:sz w:val="22"/>
          <w:szCs w:val="22"/>
          <w:u w:val="single"/>
        </w:rPr>
      </w:pPr>
    </w:p>
    <w:tbl>
      <w:tblPr>
        <w:tblW w:w="9135" w:type="dxa"/>
        <w:tblInd w:w="95" w:type="dxa"/>
        <w:tblLook w:val="04A0"/>
      </w:tblPr>
      <w:tblGrid>
        <w:gridCol w:w="590"/>
        <w:gridCol w:w="4313"/>
        <w:gridCol w:w="922"/>
        <w:gridCol w:w="830"/>
        <w:gridCol w:w="869"/>
        <w:gridCol w:w="767"/>
        <w:gridCol w:w="844"/>
      </w:tblGrid>
      <w:tr w:rsidR="00EB30C3" w:rsidRPr="00EB30C3" w:rsidTr="00EB30C3">
        <w:trPr>
          <w:trHeight w:val="534"/>
        </w:trPr>
        <w:tc>
          <w:tcPr>
            <w:tcW w:w="91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0C3" w:rsidRPr="00EB30C3" w:rsidRDefault="00EB30C3" w:rsidP="004D4CEB">
            <w:pPr>
              <w:jc w:val="center"/>
              <w:rPr>
                <w:rFonts w:ascii="Calibri" w:hAnsi="Calibri" w:cs="Calibri"/>
                <w:b/>
                <w:bCs/>
                <w:color w:val="000000"/>
                <w:sz w:val="28"/>
                <w:szCs w:val="28"/>
                <w:lang w:val="en-IN" w:eastAsia="en-IN"/>
              </w:rPr>
            </w:pPr>
            <w:r w:rsidRPr="00EB30C3">
              <w:rPr>
                <w:rFonts w:ascii="Calibri" w:hAnsi="Calibri" w:cs="Calibri"/>
                <w:b/>
                <w:bCs/>
                <w:color w:val="000000"/>
                <w:sz w:val="28"/>
                <w:szCs w:val="28"/>
                <w:lang w:val="en-IN" w:eastAsia="en-IN"/>
              </w:rPr>
              <w:lastRenderedPageBreak/>
              <w:t xml:space="preserve">NUMBER OF ATMS IN SIKKIM AS ON </w:t>
            </w:r>
            <w:r w:rsidR="004D4CEB">
              <w:rPr>
                <w:rFonts w:ascii="Calibri" w:hAnsi="Calibri" w:cs="Calibri"/>
                <w:b/>
                <w:bCs/>
                <w:color w:val="000000"/>
                <w:sz w:val="28"/>
                <w:szCs w:val="28"/>
                <w:lang w:val="en-IN" w:eastAsia="en-IN"/>
              </w:rPr>
              <w:t>30.06.2021</w:t>
            </w:r>
          </w:p>
        </w:tc>
      </w:tr>
      <w:tr w:rsidR="00EB30C3" w:rsidRPr="00EB30C3" w:rsidTr="00EB30C3">
        <w:trPr>
          <w:trHeight w:val="85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Sr. No.</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Banks</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 xml:space="preserve">East </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 xml:space="preserve">North </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 xml:space="preserve">South </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 xml:space="preserve">West </w:t>
            </w:r>
          </w:p>
        </w:tc>
        <w:tc>
          <w:tcPr>
            <w:tcW w:w="843" w:type="dxa"/>
            <w:tcBorders>
              <w:top w:val="nil"/>
              <w:left w:val="nil"/>
              <w:bottom w:val="single" w:sz="4" w:space="0" w:color="auto"/>
              <w:right w:val="single" w:sz="4" w:space="0" w:color="auto"/>
            </w:tcBorders>
            <w:shd w:val="clear" w:color="auto" w:fill="auto"/>
            <w:vAlign w:val="bottom"/>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Total ATMs</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AXIS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1EE2">
            <w:pPr>
              <w:jc w:val="center"/>
              <w:rPr>
                <w:color w:val="000000"/>
                <w:sz w:val="22"/>
                <w:szCs w:val="22"/>
                <w:lang w:val="en-IN" w:eastAsia="en-IN"/>
              </w:rPr>
            </w:pPr>
            <w:r w:rsidRPr="00EB30C3">
              <w:rPr>
                <w:color w:val="000000"/>
                <w:sz w:val="22"/>
                <w:szCs w:val="22"/>
                <w:lang w:val="en-IN" w:eastAsia="en-IN"/>
              </w:rPr>
              <w:t>2</w:t>
            </w:r>
            <w:r w:rsidR="00EB1EE2">
              <w:rPr>
                <w:color w:val="000000"/>
                <w:sz w:val="22"/>
                <w:szCs w:val="22"/>
                <w:lang w:val="en-IN" w:eastAsia="en-IN"/>
              </w:rPr>
              <w:t>2</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1EE2">
            <w:pPr>
              <w:jc w:val="center"/>
              <w:rPr>
                <w:b/>
                <w:bCs/>
                <w:color w:val="000000"/>
                <w:sz w:val="22"/>
                <w:szCs w:val="22"/>
                <w:lang w:val="en-IN" w:eastAsia="en-IN"/>
              </w:rPr>
            </w:pPr>
            <w:r w:rsidRPr="00EB30C3">
              <w:rPr>
                <w:b/>
                <w:bCs/>
                <w:color w:val="000000"/>
                <w:sz w:val="22"/>
                <w:szCs w:val="22"/>
                <w:lang w:val="en-IN" w:eastAsia="en-IN"/>
              </w:rPr>
              <w:t>2</w:t>
            </w:r>
            <w:r w:rsidR="00EB1EE2">
              <w:rPr>
                <w:b/>
                <w:bCs/>
                <w:color w:val="000000"/>
                <w:sz w:val="22"/>
                <w:szCs w:val="22"/>
                <w:lang w:val="en-IN" w:eastAsia="en-IN"/>
              </w:rPr>
              <w:t>8</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Bandhan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834"/>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3</w:t>
            </w:r>
          </w:p>
        </w:tc>
        <w:tc>
          <w:tcPr>
            <w:tcW w:w="4313" w:type="dxa"/>
            <w:tcBorders>
              <w:top w:val="nil"/>
              <w:left w:val="nil"/>
              <w:bottom w:val="single" w:sz="4" w:space="0" w:color="auto"/>
              <w:right w:val="single" w:sz="4" w:space="0" w:color="auto"/>
            </w:tcBorders>
            <w:shd w:val="clear" w:color="auto" w:fill="auto"/>
            <w:noWrap/>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Bank of Baroda (Including Dena Bank and Vijaya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7</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8</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Bank of India</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3</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3</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5</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Bank of Maharashtra</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6</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Canara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6</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10</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7</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Central Bank of India</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9</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7</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20</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8</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HDFC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12</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3</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15</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9</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ICICI Bank Ltd.</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5</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8</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10</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IDBI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8</w:t>
            </w:r>
          </w:p>
        </w:tc>
      </w:tr>
      <w:tr w:rsidR="00EB30C3" w:rsidRPr="00EB30C3" w:rsidTr="00EB30C3">
        <w:trPr>
          <w:trHeight w:val="534"/>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11</w:t>
            </w:r>
          </w:p>
        </w:tc>
        <w:tc>
          <w:tcPr>
            <w:tcW w:w="4313" w:type="dxa"/>
            <w:tcBorders>
              <w:top w:val="nil"/>
              <w:left w:val="nil"/>
              <w:bottom w:val="single" w:sz="4" w:space="0" w:color="auto"/>
              <w:right w:val="single" w:sz="4" w:space="0" w:color="auto"/>
            </w:tcBorders>
            <w:shd w:val="clear" w:color="auto" w:fill="auto"/>
            <w:noWrap/>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Indian Bank (Including Allahabad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2</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12</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Indian Overseas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3</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13</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IndusInd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3</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14</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Karnataka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15</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Kotak Mahindra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16</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Punjab &amp; Sind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758"/>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17</w:t>
            </w:r>
          </w:p>
        </w:tc>
        <w:tc>
          <w:tcPr>
            <w:tcW w:w="4313" w:type="dxa"/>
            <w:tcBorders>
              <w:top w:val="nil"/>
              <w:left w:val="nil"/>
              <w:bottom w:val="single" w:sz="4" w:space="0" w:color="auto"/>
              <w:right w:val="single" w:sz="4" w:space="0" w:color="auto"/>
            </w:tcBorders>
            <w:shd w:val="clear" w:color="auto" w:fill="auto"/>
            <w:noWrap/>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Punjab National Bank (Including Oriental Bank of Commerce and United Bank of India)</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7</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9</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18</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South Indian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19</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State Bank of India</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43</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5</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12</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64</w:t>
            </w:r>
          </w:p>
        </w:tc>
      </w:tr>
      <w:tr w:rsidR="00EB30C3" w:rsidRPr="00EB30C3" w:rsidTr="00EB30C3">
        <w:trPr>
          <w:trHeight w:val="399"/>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20</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UCO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5</w:t>
            </w:r>
          </w:p>
        </w:tc>
      </w:tr>
      <w:tr w:rsidR="00EB30C3" w:rsidRPr="00EB30C3" w:rsidTr="00EB30C3">
        <w:trPr>
          <w:trHeight w:val="533"/>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21</w:t>
            </w:r>
          </w:p>
        </w:tc>
        <w:tc>
          <w:tcPr>
            <w:tcW w:w="4313" w:type="dxa"/>
            <w:tcBorders>
              <w:top w:val="nil"/>
              <w:left w:val="nil"/>
              <w:bottom w:val="single" w:sz="4" w:space="0" w:color="auto"/>
              <w:right w:val="single" w:sz="4" w:space="0" w:color="auto"/>
            </w:tcBorders>
            <w:shd w:val="clear" w:color="auto" w:fill="auto"/>
            <w:noWrap/>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Union Bank of India (Including Andhra Bank and Corporation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6</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3</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22</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YES Bank</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0</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 w:val="22"/>
                <w:szCs w:val="22"/>
                <w:lang w:val="en-IN" w:eastAsia="en-IN"/>
              </w:rPr>
            </w:pPr>
            <w:r w:rsidRPr="00EB30C3">
              <w:rPr>
                <w:b/>
                <w:bCs/>
                <w:color w:val="000000"/>
                <w:sz w:val="22"/>
                <w:szCs w:val="22"/>
                <w:lang w:val="en-IN" w:eastAsia="en-IN"/>
              </w:rPr>
              <w:t>1</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23</w:t>
            </w:r>
          </w:p>
        </w:tc>
        <w:tc>
          <w:tcPr>
            <w:tcW w:w="431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SISCO Bank Ltd.</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264DC0" w:rsidP="00EB30C3">
            <w:pPr>
              <w:jc w:val="center"/>
              <w:rPr>
                <w:color w:val="000000"/>
                <w:sz w:val="22"/>
                <w:szCs w:val="22"/>
                <w:lang w:val="en-IN" w:eastAsia="en-IN"/>
              </w:rPr>
            </w:pPr>
            <w:r>
              <w:rPr>
                <w:color w:val="000000"/>
                <w:sz w:val="22"/>
                <w:szCs w:val="22"/>
                <w:lang w:val="en-IN" w:eastAsia="en-IN"/>
              </w:rPr>
              <w:t>6</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1</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color w:val="000000"/>
                <w:sz w:val="22"/>
                <w:szCs w:val="22"/>
                <w:lang w:val="en-IN" w:eastAsia="en-IN"/>
              </w:rPr>
            </w:pPr>
            <w:r w:rsidRPr="00EB30C3">
              <w:rPr>
                <w:color w:val="000000"/>
                <w:sz w:val="22"/>
                <w:szCs w:val="22"/>
                <w:lang w:val="en-IN" w:eastAsia="en-IN"/>
              </w:rPr>
              <w:t>4</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264DC0" w:rsidP="00EB30C3">
            <w:pPr>
              <w:jc w:val="center"/>
              <w:rPr>
                <w:color w:val="000000"/>
                <w:sz w:val="22"/>
                <w:szCs w:val="22"/>
                <w:lang w:val="en-IN" w:eastAsia="en-IN"/>
              </w:rPr>
            </w:pPr>
            <w:r>
              <w:rPr>
                <w:color w:val="000000"/>
                <w:sz w:val="22"/>
                <w:szCs w:val="22"/>
                <w:lang w:val="en-IN" w:eastAsia="en-IN"/>
              </w:rPr>
              <w:t>5</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DC76B3" w:rsidP="00EB30C3">
            <w:pPr>
              <w:jc w:val="center"/>
              <w:rPr>
                <w:b/>
                <w:bCs/>
                <w:color w:val="000000"/>
                <w:sz w:val="22"/>
                <w:szCs w:val="22"/>
                <w:lang w:val="en-IN" w:eastAsia="en-IN"/>
              </w:rPr>
            </w:pPr>
            <w:r>
              <w:rPr>
                <w:b/>
                <w:bCs/>
                <w:color w:val="000000"/>
                <w:sz w:val="22"/>
                <w:szCs w:val="22"/>
                <w:lang w:val="en-IN" w:eastAsia="en-IN"/>
              </w:rPr>
              <w:t>16</w:t>
            </w:r>
          </w:p>
        </w:tc>
      </w:tr>
      <w:tr w:rsidR="00EB30C3" w:rsidRPr="00EB30C3" w:rsidTr="00EB30C3">
        <w:trPr>
          <w:trHeight w:val="427"/>
        </w:trPr>
        <w:tc>
          <w:tcPr>
            <w:tcW w:w="590" w:type="dxa"/>
            <w:tcBorders>
              <w:top w:val="nil"/>
              <w:left w:val="single" w:sz="4" w:space="0" w:color="auto"/>
              <w:bottom w:val="single" w:sz="4" w:space="0" w:color="auto"/>
              <w:right w:val="single" w:sz="4" w:space="0" w:color="auto"/>
            </w:tcBorders>
            <w:shd w:val="clear" w:color="auto" w:fill="auto"/>
            <w:hideMark/>
          </w:tcPr>
          <w:p w:rsidR="00EB30C3" w:rsidRPr="00EB30C3" w:rsidRDefault="00EB30C3" w:rsidP="00EB30C3">
            <w:pPr>
              <w:jc w:val="left"/>
              <w:rPr>
                <w:color w:val="000000"/>
                <w:sz w:val="22"/>
                <w:szCs w:val="22"/>
                <w:lang w:val="en-IN" w:eastAsia="en-IN"/>
              </w:rPr>
            </w:pPr>
            <w:r w:rsidRPr="00EB30C3">
              <w:rPr>
                <w:color w:val="000000"/>
                <w:sz w:val="22"/>
                <w:szCs w:val="22"/>
                <w:lang w:val="en-IN" w:eastAsia="en-IN"/>
              </w:rPr>
              <w:t> </w:t>
            </w:r>
          </w:p>
        </w:tc>
        <w:tc>
          <w:tcPr>
            <w:tcW w:w="4313" w:type="dxa"/>
            <w:tcBorders>
              <w:top w:val="nil"/>
              <w:left w:val="nil"/>
              <w:bottom w:val="single" w:sz="4" w:space="0" w:color="auto"/>
              <w:right w:val="single" w:sz="4" w:space="0" w:color="auto"/>
            </w:tcBorders>
            <w:shd w:val="clear" w:color="auto" w:fill="auto"/>
            <w:hideMark/>
          </w:tcPr>
          <w:p w:rsidR="00EB30C3" w:rsidRPr="00EB30C3" w:rsidRDefault="00EB30C3" w:rsidP="00EB30C3">
            <w:pPr>
              <w:jc w:val="center"/>
              <w:rPr>
                <w:b/>
                <w:bCs/>
                <w:color w:val="000000"/>
                <w:szCs w:val="22"/>
                <w:lang w:val="en-IN" w:eastAsia="en-IN"/>
              </w:rPr>
            </w:pPr>
            <w:r w:rsidRPr="00EB30C3">
              <w:rPr>
                <w:b/>
                <w:bCs/>
                <w:color w:val="000000"/>
                <w:szCs w:val="22"/>
                <w:lang w:val="en-IN" w:eastAsia="en-IN"/>
              </w:rPr>
              <w:t>TOTAL</w:t>
            </w:r>
          </w:p>
        </w:tc>
        <w:tc>
          <w:tcPr>
            <w:tcW w:w="922"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264DC0">
            <w:pPr>
              <w:jc w:val="center"/>
              <w:rPr>
                <w:b/>
                <w:bCs/>
                <w:color w:val="000000"/>
                <w:szCs w:val="22"/>
                <w:lang w:val="en-IN" w:eastAsia="en-IN"/>
              </w:rPr>
            </w:pPr>
            <w:r w:rsidRPr="00EB30C3">
              <w:rPr>
                <w:b/>
                <w:bCs/>
                <w:color w:val="000000"/>
                <w:szCs w:val="22"/>
                <w:lang w:val="en-IN" w:eastAsia="en-IN"/>
              </w:rPr>
              <w:t>14</w:t>
            </w:r>
            <w:r w:rsidR="00264DC0">
              <w:rPr>
                <w:b/>
                <w:bCs/>
                <w:color w:val="000000"/>
                <w:szCs w:val="22"/>
                <w:lang w:val="en-IN" w:eastAsia="en-IN"/>
              </w:rPr>
              <w:t>7</w:t>
            </w:r>
          </w:p>
        </w:tc>
        <w:tc>
          <w:tcPr>
            <w:tcW w:w="830"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Cs w:val="22"/>
                <w:lang w:val="en-IN" w:eastAsia="en-IN"/>
              </w:rPr>
            </w:pPr>
            <w:r w:rsidRPr="00EB30C3">
              <w:rPr>
                <w:b/>
                <w:bCs/>
                <w:color w:val="000000"/>
                <w:szCs w:val="22"/>
                <w:lang w:val="en-IN" w:eastAsia="en-IN"/>
              </w:rPr>
              <w:t>14</w:t>
            </w:r>
          </w:p>
        </w:tc>
        <w:tc>
          <w:tcPr>
            <w:tcW w:w="869"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Cs w:val="22"/>
                <w:lang w:val="en-IN" w:eastAsia="en-IN"/>
              </w:rPr>
            </w:pPr>
            <w:r w:rsidRPr="00EB30C3">
              <w:rPr>
                <w:b/>
                <w:bCs/>
                <w:color w:val="000000"/>
                <w:szCs w:val="22"/>
                <w:lang w:val="en-IN" w:eastAsia="en-IN"/>
              </w:rPr>
              <w:t>38</w:t>
            </w:r>
          </w:p>
        </w:tc>
        <w:tc>
          <w:tcPr>
            <w:tcW w:w="767"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EB30C3">
            <w:pPr>
              <w:jc w:val="center"/>
              <w:rPr>
                <w:b/>
                <w:bCs/>
                <w:color w:val="000000"/>
                <w:szCs w:val="22"/>
                <w:lang w:val="en-IN" w:eastAsia="en-IN"/>
              </w:rPr>
            </w:pPr>
            <w:r w:rsidRPr="00EB30C3">
              <w:rPr>
                <w:b/>
                <w:bCs/>
                <w:color w:val="000000"/>
                <w:szCs w:val="22"/>
                <w:lang w:val="en-IN" w:eastAsia="en-IN"/>
              </w:rPr>
              <w:t>2</w:t>
            </w:r>
            <w:r w:rsidR="00264DC0">
              <w:rPr>
                <w:b/>
                <w:bCs/>
                <w:color w:val="000000"/>
                <w:szCs w:val="22"/>
                <w:lang w:val="en-IN" w:eastAsia="en-IN"/>
              </w:rPr>
              <w:t>1</w:t>
            </w:r>
          </w:p>
        </w:tc>
        <w:tc>
          <w:tcPr>
            <w:tcW w:w="843" w:type="dxa"/>
            <w:tcBorders>
              <w:top w:val="nil"/>
              <w:left w:val="nil"/>
              <w:bottom w:val="single" w:sz="4" w:space="0" w:color="auto"/>
              <w:right w:val="single" w:sz="4" w:space="0" w:color="auto"/>
            </w:tcBorders>
            <w:shd w:val="clear" w:color="auto" w:fill="auto"/>
            <w:vAlign w:val="center"/>
            <w:hideMark/>
          </w:tcPr>
          <w:p w:rsidR="00EB30C3" w:rsidRPr="00EB30C3" w:rsidRDefault="00EB30C3" w:rsidP="00DC76B3">
            <w:pPr>
              <w:jc w:val="center"/>
              <w:rPr>
                <w:b/>
                <w:bCs/>
                <w:color w:val="000000"/>
                <w:szCs w:val="22"/>
                <w:lang w:val="en-IN" w:eastAsia="en-IN"/>
              </w:rPr>
            </w:pPr>
            <w:r w:rsidRPr="00EB30C3">
              <w:rPr>
                <w:b/>
                <w:bCs/>
                <w:color w:val="000000"/>
                <w:szCs w:val="22"/>
                <w:lang w:val="en-IN" w:eastAsia="en-IN"/>
              </w:rPr>
              <w:t>2</w:t>
            </w:r>
            <w:r w:rsidR="00DC76B3">
              <w:rPr>
                <w:b/>
                <w:bCs/>
                <w:color w:val="000000"/>
                <w:szCs w:val="22"/>
                <w:lang w:val="en-IN" w:eastAsia="en-IN"/>
              </w:rPr>
              <w:t>20</w:t>
            </w:r>
          </w:p>
        </w:tc>
      </w:tr>
    </w:tbl>
    <w:p w:rsidR="00EB30C3" w:rsidRPr="00DA63CC" w:rsidRDefault="00EB30C3" w:rsidP="003871BF">
      <w:pPr>
        <w:spacing w:after="120"/>
        <w:ind w:left="-450"/>
        <w:jc w:val="center"/>
        <w:rPr>
          <w:b/>
          <w:sz w:val="22"/>
          <w:szCs w:val="22"/>
          <w:u w:val="single"/>
        </w:rPr>
      </w:pPr>
    </w:p>
    <w:p w:rsidR="004A7F9E" w:rsidRPr="007C08F1" w:rsidRDefault="004A7F9E" w:rsidP="003871BF">
      <w:pPr>
        <w:ind w:left="-450"/>
        <w:jc w:val="center"/>
        <w:rPr>
          <w:b/>
          <w:sz w:val="22"/>
          <w:szCs w:val="22"/>
          <w:u w:val="single"/>
        </w:rPr>
      </w:pPr>
    </w:p>
    <w:p w:rsidR="009B0F28" w:rsidRPr="007C08F1" w:rsidRDefault="003E54CC" w:rsidP="003871BF">
      <w:pPr>
        <w:rPr>
          <w:sz w:val="22"/>
          <w:szCs w:val="22"/>
        </w:rPr>
      </w:pPr>
      <w:r w:rsidRPr="007C08F1">
        <w:rPr>
          <w:sz w:val="22"/>
          <w:szCs w:val="22"/>
        </w:rPr>
        <w:t xml:space="preserve">              </w:t>
      </w:r>
    </w:p>
    <w:p w:rsidR="00567B70" w:rsidRPr="007C08F1" w:rsidRDefault="00567B70" w:rsidP="003871BF">
      <w:pPr>
        <w:spacing w:after="100"/>
        <w:rPr>
          <w:b/>
          <w:bCs/>
          <w:sz w:val="22"/>
          <w:szCs w:val="22"/>
        </w:rPr>
      </w:pPr>
    </w:p>
    <w:p w:rsidR="003207B3" w:rsidRDefault="003207B3" w:rsidP="003871BF">
      <w:pPr>
        <w:spacing w:after="100"/>
        <w:rPr>
          <w:b/>
          <w:bCs/>
          <w:sz w:val="22"/>
          <w:szCs w:val="22"/>
        </w:rPr>
      </w:pPr>
    </w:p>
    <w:p w:rsidR="00A528F3" w:rsidRDefault="00FD69EA" w:rsidP="003871BF">
      <w:pPr>
        <w:spacing w:after="100"/>
        <w:rPr>
          <w:b/>
          <w:bCs/>
          <w:sz w:val="22"/>
          <w:szCs w:val="22"/>
        </w:rPr>
      </w:pPr>
      <w:r w:rsidRPr="007C08F1">
        <w:rPr>
          <w:b/>
          <w:bCs/>
          <w:sz w:val="22"/>
          <w:szCs w:val="22"/>
        </w:rPr>
        <w:br w:type="page"/>
      </w:r>
      <w:r w:rsidR="003207B3">
        <w:rPr>
          <w:b/>
          <w:bCs/>
          <w:sz w:val="22"/>
          <w:szCs w:val="22"/>
        </w:rPr>
        <w:lastRenderedPageBreak/>
        <w:t xml:space="preserve"> </w:t>
      </w:r>
    </w:p>
    <w:p w:rsidR="00DD6D65" w:rsidRPr="008C0F02" w:rsidRDefault="00DD6D65" w:rsidP="008C0F02">
      <w:pPr>
        <w:spacing w:after="100"/>
        <w:jc w:val="center"/>
        <w:rPr>
          <w:b/>
          <w:bCs/>
          <w:sz w:val="22"/>
          <w:szCs w:val="22"/>
          <w:u w:val="single"/>
        </w:rPr>
      </w:pPr>
      <w:r w:rsidRPr="008C0F02">
        <w:rPr>
          <w:b/>
          <w:bCs/>
          <w:sz w:val="22"/>
          <w:szCs w:val="22"/>
          <w:u w:val="single"/>
        </w:rPr>
        <w:t>List of SLBC members</w:t>
      </w:r>
      <w:r w:rsidR="00E60CEC" w:rsidRPr="008C0F02">
        <w:rPr>
          <w:b/>
          <w:bCs/>
          <w:sz w:val="22"/>
          <w:szCs w:val="22"/>
          <w:u w:val="single"/>
        </w:rPr>
        <w:t xml:space="preserve"> in Sikkim</w:t>
      </w:r>
      <w:r w:rsidRPr="008C0F02">
        <w:rPr>
          <w:b/>
          <w:bCs/>
          <w:sz w:val="22"/>
          <w:szCs w:val="22"/>
          <w:u w:val="single"/>
        </w:rPr>
        <w:t>:</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3184"/>
        <w:gridCol w:w="582"/>
        <w:gridCol w:w="4621"/>
      </w:tblGrid>
      <w:tr w:rsidR="009F5DCA" w:rsidRPr="007C08F1" w:rsidTr="00366C3F">
        <w:trPr>
          <w:trHeight w:val="482"/>
          <w:jc w:val="center"/>
        </w:trPr>
        <w:tc>
          <w:tcPr>
            <w:tcW w:w="3686" w:type="dxa"/>
            <w:gridSpan w:val="2"/>
            <w:vAlign w:val="center"/>
          </w:tcPr>
          <w:p w:rsidR="009F5DCA" w:rsidRPr="007C08F1" w:rsidRDefault="002B2A45" w:rsidP="003871BF">
            <w:pPr>
              <w:jc w:val="center"/>
              <w:rPr>
                <w:sz w:val="22"/>
                <w:szCs w:val="22"/>
              </w:rPr>
            </w:pPr>
            <w:r w:rsidRPr="007C08F1">
              <w:rPr>
                <w:b/>
                <w:bCs/>
                <w:sz w:val="22"/>
                <w:szCs w:val="22"/>
              </w:rPr>
              <w:t>Banks</w:t>
            </w:r>
          </w:p>
        </w:tc>
        <w:tc>
          <w:tcPr>
            <w:tcW w:w="5203" w:type="dxa"/>
            <w:gridSpan w:val="2"/>
            <w:vAlign w:val="center"/>
          </w:tcPr>
          <w:p w:rsidR="009F5DCA" w:rsidRPr="007C08F1" w:rsidRDefault="009F5DCA" w:rsidP="003871BF">
            <w:pPr>
              <w:jc w:val="center"/>
              <w:rPr>
                <w:b/>
                <w:sz w:val="22"/>
                <w:szCs w:val="22"/>
              </w:rPr>
            </w:pPr>
            <w:r w:rsidRPr="007C08F1">
              <w:rPr>
                <w:b/>
                <w:sz w:val="22"/>
                <w:szCs w:val="22"/>
              </w:rPr>
              <w:t>Departments</w:t>
            </w:r>
          </w:p>
        </w:tc>
      </w:tr>
      <w:tr w:rsidR="0008772D" w:rsidRPr="007C08F1" w:rsidTr="00366C3F">
        <w:trPr>
          <w:trHeight w:val="366"/>
          <w:jc w:val="center"/>
        </w:trPr>
        <w:tc>
          <w:tcPr>
            <w:tcW w:w="502" w:type="dxa"/>
            <w:vAlign w:val="center"/>
          </w:tcPr>
          <w:p w:rsidR="0008772D" w:rsidRPr="007C08F1" w:rsidRDefault="0008772D" w:rsidP="00FC4607">
            <w:pPr>
              <w:jc w:val="center"/>
              <w:rPr>
                <w:sz w:val="22"/>
                <w:szCs w:val="22"/>
              </w:rPr>
            </w:pPr>
            <w:r w:rsidRPr="007C08F1">
              <w:rPr>
                <w:sz w:val="22"/>
                <w:szCs w:val="22"/>
              </w:rPr>
              <w:t>1</w:t>
            </w:r>
          </w:p>
        </w:tc>
        <w:tc>
          <w:tcPr>
            <w:tcW w:w="3184" w:type="dxa"/>
            <w:vAlign w:val="center"/>
          </w:tcPr>
          <w:p w:rsidR="0008772D" w:rsidRPr="007C08F1" w:rsidRDefault="0008772D" w:rsidP="003871BF">
            <w:pPr>
              <w:rPr>
                <w:sz w:val="22"/>
                <w:szCs w:val="22"/>
              </w:rPr>
            </w:pPr>
            <w:r w:rsidRPr="007C08F1">
              <w:rPr>
                <w:sz w:val="22"/>
                <w:szCs w:val="22"/>
              </w:rPr>
              <w:t xml:space="preserve">RESERVE BANK OF </w:t>
            </w:r>
            <w:smartTag w:uri="urn:schemas-microsoft-com:office:smarttags" w:element="place">
              <w:smartTag w:uri="urn:schemas-microsoft-com:office:smarttags" w:element="country-region">
                <w:r w:rsidRPr="007C08F1">
                  <w:rPr>
                    <w:sz w:val="22"/>
                    <w:szCs w:val="22"/>
                  </w:rPr>
                  <w:t>INDIA</w:t>
                </w:r>
              </w:smartTag>
            </w:smartTag>
          </w:p>
        </w:tc>
        <w:tc>
          <w:tcPr>
            <w:tcW w:w="582" w:type="dxa"/>
            <w:vAlign w:val="center"/>
          </w:tcPr>
          <w:p w:rsidR="0008772D" w:rsidRPr="007C08F1" w:rsidRDefault="0008772D" w:rsidP="00FC4607">
            <w:pPr>
              <w:jc w:val="center"/>
              <w:rPr>
                <w:sz w:val="22"/>
                <w:szCs w:val="22"/>
              </w:rPr>
            </w:pPr>
            <w:r w:rsidRPr="007C08F1">
              <w:rPr>
                <w:sz w:val="22"/>
                <w:szCs w:val="22"/>
              </w:rPr>
              <w:t>1</w:t>
            </w:r>
          </w:p>
        </w:tc>
        <w:tc>
          <w:tcPr>
            <w:tcW w:w="4621" w:type="dxa"/>
            <w:vAlign w:val="center"/>
          </w:tcPr>
          <w:p w:rsidR="0008772D" w:rsidRPr="007C08F1" w:rsidRDefault="0008772D" w:rsidP="003871BF">
            <w:pPr>
              <w:rPr>
                <w:sz w:val="22"/>
                <w:szCs w:val="22"/>
              </w:rPr>
            </w:pPr>
            <w:r w:rsidRPr="007C08F1">
              <w:rPr>
                <w:sz w:val="22"/>
                <w:szCs w:val="22"/>
              </w:rPr>
              <w:t xml:space="preserve">CHIEF SECRETARY, GOVT. OF </w:t>
            </w:r>
            <w:smartTag w:uri="urn:schemas-microsoft-com:office:smarttags" w:element="place">
              <w:smartTag w:uri="urn:schemas-microsoft-com:office:smarttags" w:element="country-region">
                <w:r w:rsidRPr="007C08F1">
                  <w:rPr>
                    <w:sz w:val="22"/>
                    <w:szCs w:val="22"/>
                  </w:rPr>
                  <w:t>SIKKIM</w:t>
                </w:r>
              </w:smartTag>
            </w:smartTag>
          </w:p>
        </w:tc>
      </w:tr>
      <w:tr w:rsidR="0008772D" w:rsidRPr="007C08F1" w:rsidTr="00366C3F">
        <w:trPr>
          <w:trHeight w:val="366"/>
          <w:jc w:val="center"/>
        </w:trPr>
        <w:tc>
          <w:tcPr>
            <w:tcW w:w="502" w:type="dxa"/>
            <w:vAlign w:val="center"/>
          </w:tcPr>
          <w:p w:rsidR="0008772D" w:rsidRPr="007C08F1" w:rsidRDefault="0008772D" w:rsidP="00FC4607">
            <w:pPr>
              <w:jc w:val="center"/>
              <w:rPr>
                <w:sz w:val="22"/>
                <w:szCs w:val="22"/>
              </w:rPr>
            </w:pPr>
            <w:r w:rsidRPr="007C08F1">
              <w:rPr>
                <w:sz w:val="22"/>
                <w:szCs w:val="22"/>
              </w:rPr>
              <w:t>2</w:t>
            </w:r>
          </w:p>
        </w:tc>
        <w:tc>
          <w:tcPr>
            <w:tcW w:w="3184" w:type="dxa"/>
            <w:vAlign w:val="center"/>
          </w:tcPr>
          <w:p w:rsidR="0008772D" w:rsidRPr="007C08F1" w:rsidRDefault="0008772D" w:rsidP="003871BF">
            <w:pPr>
              <w:rPr>
                <w:sz w:val="22"/>
                <w:szCs w:val="22"/>
              </w:rPr>
            </w:pPr>
            <w:r w:rsidRPr="007C08F1">
              <w:rPr>
                <w:sz w:val="22"/>
                <w:szCs w:val="22"/>
              </w:rPr>
              <w:t>NABARD</w:t>
            </w:r>
            <w:r w:rsidRPr="007C08F1">
              <w:rPr>
                <w:sz w:val="22"/>
                <w:szCs w:val="22"/>
              </w:rPr>
              <w:tab/>
            </w:r>
          </w:p>
        </w:tc>
        <w:tc>
          <w:tcPr>
            <w:tcW w:w="582" w:type="dxa"/>
            <w:vAlign w:val="center"/>
          </w:tcPr>
          <w:p w:rsidR="0008772D" w:rsidRPr="007C08F1" w:rsidRDefault="0008772D" w:rsidP="00FC4607">
            <w:pPr>
              <w:jc w:val="center"/>
              <w:rPr>
                <w:sz w:val="22"/>
                <w:szCs w:val="22"/>
              </w:rPr>
            </w:pPr>
            <w:r w:rsidRPr="007C08F1">
              <w:rPr>
                <w:sz w:val="22"/>
                <w:szCs w:val="22"/>
              </w:rPr>
              <w:t>2</w:t>
            </w:r>
          </w:p>
        </w:tc>
        <w:tc>
          <w:tcPr>
            <w:tcW w:w="4621" w:type="dxa"/>
            <w:vAlign w:val="center"/>
          </w:tcPr>
          <w:p w:rsidR="0008772D" w:rsidRPr="007C08F1" w:rsidRDefault="003368B5" w:rsidP="003871BF">
            <w:pPr>
              <w:rPr>
                <w:sz w:val="22"/>
                <w:szCs w:val="22"/>
              </w:rPr>
            </w:pPr>
            <w:r w:rsidRPr="007C08F1">
              <w:rPr>
                <w:sz w:val="22"/>
                <w:szCs w:val="22"/>
              </w:rPr>
              <w:t>DIR. (FIC), MIN. OF FINANCE, DFS, GoI</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3</w:t>
            </w:r>
          </w:p>
        </w:tc>
        <w:tc>
          <w:tcPr>
            <w:tcW w:w="3184" w:type="dxa"/>
            <w:vAlign w:val="center"/>
          </w:tcPr>
          <w:p w:rsidR="003368B5" w:rsidRPr="007E6F32" w:rsidRDefault="003368B5" w:rsidP="003871BF">
            <w:pPr>
              <w:rPr>
                <w:sz w:val="22"/>
                <w:szCs w:val="22"/>
              </w:rPr>
            </w:pPr>
            <w:r w:rsidRPr="007E6F32">
              <w:rPr>
                <w:sz w:val="22"/>
                <w:szCs w:val="22"/>
              </w:rPr>
              <w:t xml:space="preserve">STATE BANK OF </w:t>
            </w:r>
            <w:smartTag w:uri="urn:schemas-microsoft-com:office:smarttags" w:element="place">
              <w:smartTag w:uri="urn:schemas-microsoft-com:office:smarttags" w:element="country-region">
                <w:r w:rsidRPr="007E6F32">
                  <w:rPr>
                    <w:sz w:val="22"/>
                    <w:szCs w:val="22"/>
                  </w:rPr>
                  <w:t>INDIA</w:t>
                </w:r>
              </w:smartTag>
            </w:smartTag>
          </w:p>
        </w:tc>
        <w:tc>
          <w:tcPr>
            <w:tcW w:w="582" w:type="dxa"/>
            <w:vAlign w:val="center"/>
          </w:tcPr>
          <w:p w:rsidR="003368B5" w:rsidRPr="007C08F1" w:rsidRDefault="003368B5" w:rsidP="00FC4607">
            <w:pPr>
              <w:jc w:val="center"/>
              <w:rPr>
                <w:sz w:val="22"/>
                <w:szCs w:val="22"/>
              </w:rPr>
            </w:pPr>
            <w:r w:rsidRPr="007C08F1">
              <w:rPr>
                <w:sz w:val="22"/>
                <w:szCs w:val="22"/>
              </w:rPr>
              <w:t>3</w:t>
            </w:r>
          </w:p>
        </w:tc>
        <w:tc>
          <w:tcPr>
            <w:tcW w:w="4621" w:type="dxa"/>
            <w:vAlign w:val="center"/>
          </w:tcPr>
          <w:p w:rsidR="003368B5" w:rsidRPr="007C08F1" w:rsidRDefault="003368B5" w:rsidP="003871BF">
            <w:pPr>
              <w:rPr>
                <w:sz w:val="22"/>
                <w:szCs w:val="22"/>
              </w:rPr>
            </w:pPr>
            <w:r w:rsidRPr="007C08F1">
              <w:rPr>
                <w:sz w:val="22"/>
                <w:szCs w:val="22"/>
              </w:rPr>
              <w:t>PRINCIPAL SECRETARY, FINANCE, GoS</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4</w:t>
            </w:r>
          </w:p>
        </w:tc>
        <w:tc>
          <w:tcPr>
            <w:tcW w:w="3184" w:type="dxa"/>
            <w:vAlign w:val="center"/>
          </w:tcPr>
          <w:p w:rsidR="003368B5" w:rsidRPr="007E6F32" w:rsidRDefault="003368B5" w:rsidP="003871BF">
            <w:pPr>
              <w:rPr>
                <w:sz w:val="22"/>
                <w:szCs w:val="22"/>
              </w:rPr>
            </w:pPr>
            <w:r w:rsidRPr="007E6F32">
              <w:rPr>
                <w:sz w:val="22"/>
                <w:szCs w:val="22"/>
              </w:rPr>
              <w:t xml:space="preserve">CENTRAL BANK OF </w:t>
            </w:r>
            <w:smartTag w:uri="urn:schemas-microsoft-com:office:smarttags" w:element="place">
              <w:smartTag w:uri="urn:schemas-microsoft-com:office:smarttags" w:element="country-region">
                <w:r w:rsidRPr="007E6F32">
                  <w:rPr>
                    <w:sz w:val="22"/>
                    <w:szCs w:val="22"/>
                  </w:rPr>
                  <w:t>INDIA</w:t>
                </w:r>
              </w:smartTag>
            </w:smartTag>
          </w:p>
        </w:tc>
        <w:tc>
          <w:tcPr>
            <w:tcW w:w="582" w:type="dxa"/>
            <w:vAlign w:val="center"/>
          </w:tcPr>
          <w:p w:rsidR="003368B5" w:rsidRPr="007C08F1" w:rsidRDefault="003368B5" w:rsidP="00FC4607">
            <w:pPr>
              <w:jc w:val="center"/>
              <w:rPr>
                <w:sz w:val="22"/>
                <w:szCs w:val="22"/>
              </w:rPr>
            </w:pPr>
            <w:r w:rsidRPr="007C08F1">
              <w:rPr>
                <w:sz w:val="22"/>
                <w:szCs w:val="22"/>
              </w:rPr>
              <w:t>4</w:t>
            </w:r>
          </w:p>
        </w:tc>
        <w:tc>
          <w:tcPr>
            <w:tcW w:w="4621" w:type="dxa"/>
            <w:vAlign w:val="center"/>
          </w:tcPr>
          <w:p w:rsidR="003368B5" w:rsidRPr="007C08F1" w:rsidRDefault="003368B5" w:rsidP="003871BF">
            <w:pPr>
              <w:rPr>
                <w:sz w:val="22"/>
                <w:szCs w:val="22"/>
              </w:rPr>
            </w:pPr>
            <w:r w:rsidRPr="007C08F1">
              <w:rPr>
                <w:sz w:val="22"/>
                <w:szCs w:val="22"/>
              </w:rPr>
              <w:t>SECRETARY, RM&amp;DD, GOVT.OF SIKKIM</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5</w:t>
            </w:r>
          </w:p>
        </w:tc>
        <w:tc>
          <w:tcPr>
            <w:tcW w:w="3184" w:type="dxa"/>
            <w:vAlign w:val="center"/>
          </w:tcPr>
          <w:p w:rsidR="003368B5" w:rsidRPr="007E6F32" w:rsidRDefault="003368B5" w:rsidP="003871BF">
            <w:pPr>
              <w:rPr>
                <w:sz w:val="22"/>
                <w:szCs w:val="22"/>
              </w:rPr>
            </w:pPr>
            <w:r w:rsidRPr="007E6F32">
              <w:rPr>
                <w:sz w:val="22"/>
                <w:szCs w:val="22"/>
              </w:rPr>
              <w:t>UCO BANK</w:t>
            </w:r>
          </w:p>
        </w:tc>
        <w:tc>
          <w:tcPr>
            <w:tcW w:w="582" w:type="dxa"/>
            <w:vAlign w:val="center"/>
          </w:tcPr>
          <w:p w:rsidR="003368B5" w:rsidRPr="007C08F1" w:rsidRDefault="003368B5" w:rsidP="00FC4607">
            <w:pPr>
              <w:jc w:val="center"/>
              <w:rPr>
                <w:sz w:val="22"/>
                <w:szCs w:val="22"/>
              </w:rPr>
            </w:pPr>
            <w:r w:rsidRPr="007C08F1">
              <w:rPr>
                <w:sz w:val="22"/>
                <w:szCs w:val="22"/>
              </w:rPr>
              <w:t>5</w:t>
            </w:r>
          </w:p>
        </w:tc>
        <w:tc>
          <w:tcPr>
            <w:tcW w:w="4621" w:type="dxa"/>
            <w:vAlign w:val="center"/>
          </w:tcPr>
          <w:p w:rsidR="003368B5" w:rsidRPr="007C08F1" w:rsidRDefault="003368B5" w:rsidP="003871BF">
            <w:pPr>
              <w:rPr>
                <w:sz w:val="22"/>
                <w:szCs w:val="22"/>
              </w:rPr>
            </w:pPr>
            <w:r w:rsidRPr="007C08F1">
              <w:rPr>
                <w:sz w:val="22"/>
                <w:szCs w:val="22"/>
              </w:rPr>
              <w:t>SECRETARY, TOURISM DEPTT. GoS</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6</w:t>
            </w:r>
          </w:p>
        </w:tc>
        <w:tc>
          <w:tcPr>
            <w:tcW w:w="3184" w:type="dxa"/>
            <w:vAlign w:val="center"/>
          </w:tcPr>
          <w:p w:rsidR="003368B5" w:rsidRPr="007E6F32" w:rsidRDefault="003368B5" w:rsidP="003871BF">
            <w:pPr>
              <w:rPr>
                <w:sz w:val="22"/>
                <w:szCs w:val="22"/>
              </w:rPr>
            </w:pPr>
            <w:r w:rsidRPr="007E6F32">
              <w:rPr>
                <w:sz w:val="22"/>
                <w:szCs w:val="22"/>
              </w:rPr>
              <w:t xml:space="preserve">UNION BANK OF </w:t>
            </w:r>
            <w:smartTag w:uri="urn:schemas-microsoft-com:office:smarttags" w:element="place">
              <w:smartTag w:uri="urn:schemas-microsoft-com:office:smarttags" w:element="country-region">
                <w:r w:rsidRPr="007E6F32">
                  <w:rPr>
                    <w:sz w:val="22"/>
                    <w:szCs w:val="22"/>
                  </w:rPr>
                  <w:t>INDIA</w:t>
                </w:r>
              </w:smartTag>
            </w:smartTag>
          </w:p>
        </w:tc>
        <w:tc>
          <w:tcPr>
            <w:tcW w:w="582" w:type="dxa"/>
            <w:vAlign w:val="center"/>
          </w:tcPr>
          <w:p w:rsidR="003368B5" w:rsidRPr="007C08F1" w:rsidRDefault="003368B5" w:rsidP="00FC4607">
            <w:pPr>
              <w:jc w:val="center"/>
              <w:rPr>
                <w:sz w:val="22"/>
                <w:szCs w:val="22"/>
              </w:rPr>
            </w:pPr>
            <w:r w:rsidRPr="007C08F1">
              <w:rPr>
                <w:sz w:val="22"/>
                <w:szCs w:val="22"/>
              </w:rPr>
              <w:t>6</w:t>
            </w:r>
          </w:p>
        </w:tc>
        <w:tc>
          <w:tcPr>
            <w:tcW w:w="4621" w:type="dxa"/>
            <w:vAlign w:val="center"/>
          </w:tcPr>
          <w:p w:rsidR="003368B5" w:rsidRPr="007C08F1" w:rsidRDefault="003368B5" w:rsidP="003871BF">
            <w:pPr>
              <w:rPr>
                <w:sz w:val="22"/>
                <w:szCs w:val="22"/>
              </w:rPr>
            </w:pPr>
            <w:r w:rsidRPr="007C08F1">
              <w:rPr>
                <w:sz w:val="22"/>
                <w:szCs w:val="22"/>
              </w:rPr>
              <w:t>SECRETARY, WELFARE DEPTT. GoS</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7</w:t>
            </w:r>
          </w:p>
        </w:tc>
        <w:tc>
          <w:tcPr>
            <w:tcW w:w="3184" w:type="dxa"/>
            <w:vAlign w:val="center"/>
          </w:tcPr>
          <w:p w:rsidR="003368B5" w:rsidRPr="007E6F32" w:rsidRDefault="003368B5" w:rsidP="003871BF">
            <w:pPr>
              <w:rPr>
                <w:sz w:val="22"/>
                <w:szCs w:val="22"/>
              </w:rPr>
            </w:pPr>
            <w:r w:rsidRPr="007E6F32">
              <w:rPr>
                <w:sz w:val="22"/>
                <w:szCs w:val="22"/>
              </w:rPr>
              <w:t>CANARA BANK</w:t>
            </w:r>
          </w:p>
        </w:tc>
        <w:tc>
          <w:tcPr>
            <w:tcW w:w="582" w:type="dxa"/>
            <w:vAlign w:val="center"/>
          </w:tcPr>
          <w:p w:rsidR="003368B5" w:rsidRPr="007C08F1" w:rsidRDefault="003368B5" w:rsidP="00FC4607">
            <w:pPr>
              <w:jc w:val="center"/>
              <w:rPr>
                <w:sz w:val="22"/>
                <w:szCs w:val="22"/>
              </w:rPr>
            </w:pPr>
            <w:r w:rsidRPr="007C08F1">
              <w:rPr>
                <w:sz w:val="22"/>
                <w:szCs w:val="22"/>
              </w:rPr>
              <w:t>7</w:t>
            </w:r>
          </w:p>
        </w:tc>
        <w:tc>
          <w:tcPr>
            <w:tcW w:w="4621" w:type="dxa"/>
            <w:vAlign w:val="center"/>
          </w:tcPr>
          <w:p w:rsidR="003368B5" w:rsidRPr="007C08F1" w:rsidRDefault="003368B5" w:rsidP="003871BF">
            <w:pPr>
              <w:rPr>
                <w:sz w:val="22"/>
                <w:szCs w:val="22"/>
              </w:rPr>
            </w:pPr>
            <w:r w:rsidRPr="007C08F1">
              <w:rPr>
                <w:sz w:val="22"/>
                <w:szCs w:val="22"/>
              </w:rPr>
              <w:t>SECRETARY, UD&amp;HD, GoS</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8</w:t>
            </w:r>
          </w:p>
        </w:tc>
        <w:tc>
          <w:tcPr>
            <w:tcW w:w="3184" w:type="dxa"/>
            <w:vAlign w:val="center"/>
          </w:tcPr>
          <w:p w:rsidR="003368B5" w:rsidRPr="007E6F32" w:rsidRDefault="003368B5" w:rsidP="003871BF">
            <w:pPr>
              <w:rPr>
                <w:sz w:val="22"/>
                <w:szCs w:val="22"/>
              </w:rPr>
            </w:pPr>
            <w:r w:rsidRPr="007E6F32">
              <w:rPr>
                <w:sz w:val="22"/>
                <w:szCs w:val="22"/>
              </w:rPr>
              <w:t>VIJAYA BANK</w:t>
            </w:r>
          </w:p>
        </w:tc>
        <w:tc>
          <w:tcPr>
            <w:tcW w:w="582" w:type="dxa"/>
            <w:vAlign w:val="center"/>
          </w:tcPr>
          <w:p w:rsidR="003368B5" w:rsidRPr="007C08F1" w:rsidRDefault="003368B5" w:rsidP="00FC4607">
            <w:pPr>
              <w:jc w:val="center"/>
              <w:rPr>
                <w:sz w:val="22"/>
                <w:szCs w:val="22"/>
              </w:rPr>
            </w:pPr>
            <w:r w:rsidRPr="007C08F1">
              <w:rPr>
                <w:sz w:val="22"/>
                <w:szCs w:val="22"/>
              </w:rPr>
              <w:t>8</w:t>
            </w:r>
          </w:p>
        </w:tc>
        <w:tc>
          <w:tcPr>
            <w:tcW w:w="4621" w:type="dxa"/>
            <w:vAlign w:val="center"/>
          </w:tcPr>
          <w:p w:rsidR="003368B5" w:rsidRPr="007C08F1" w:rsidRDefault="003368B5" w:rsidP="003871BF">
            <w:pPr>
              <w:rPr>
                <w:sz w:val="22"/>
                <w:szCs w:val="22"/>
              </w:rPr>
            </w:pPr>
            <w:r w:rsidRPr="007C08F1">
              <w:rPr>
                <w:sz w:val="22"/>
                <w:szCs w:val="22"/>
              </w:rPr>
              <w:t xml:space="preserve">SECRETARY, </w:t>
            </w:r>
            <w:r w:rsidR="00BD593B">
              <w:rPr>
                <w:sz w:val="22"/>
                <w:szCs w:val="22"/>
              </w:rPr>
              <w:t xml:space="preserve">COM. &amp; </w:t>
            </w:r>
            <w:r w:rsidRPr="007C08F1">
              <w:rPr>
                <w:sz w:val="22"/>
                <w:szCs w:val="22"/>
              </w:rPr>
              <w:t>IND. DEPTT. GoS</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9</w:t>
            </w:r>
          </w:p>
        </w:tc>
        <w:tc>
          <w:tcPr>
            <w:tcW w:w="3184" w:type="dxa"/>
            <w:vAlign w:val="center"/>
          </w:tcPr>
          <w:p w:rsidR="003368B5" w:rsidRPr="007E6F32" w:rsidRDefault="003368B5" w:rsidP="003871BF">
            <w:pPr>
              <w:rPr>
                <w:sz w:val="22"/>
                <w:szCs w:val="22"/>
              </w:rPr>
            </w:pPr>
            <w:r w:rsidRPr="007E6F32">
              <w:rPr>
                <w:sz w:val="22"/>
                <w:szCs w:val="22"/>
              </w:rPr>
              <w:t xml:space="preserve">BANK OF </w:t>
            </w:r>
            <w:smartTag w:uri="urn:schemas-microsoft-com:office:smarttags" w:element="place">
              <w:smartTag w:uri="urn:schemas-microsoft-com:office:smarttags" w:element="City">
                <w:r w:rsidRPr="007E6F32">
                  <w:rPr>
                    <w:sz w:val="22"/>
                    <w:szCs w:val="22"/>
                  </w:rPr>
                  <w:t>BARODA</w:t>
                </w:r>
              </w:smartTag>
            </w:smartTag>
            <w:r w:rsidRPr="007E6F32">
              <w:rPr>
                <w:sz w:val="22"/>
                <w:szCs w:val="22"/>
              </w:rPr>
              <w:tab/>
            </w:r>
          </w:p>
        </w:tc>
        <w:tc>
          <w:tcPr>
            <w:tcW w:w="582" w:type="dxa"/>
            <w:vAlign w:val="center"/>
          </w:tcPr>
          <w:p w:rsidR="003368B5" w:rsidRPr="007C08F1" w:rsidRDefault="003368B5" w:rsidP="00FC4607">
            <w:pPr>
              <w:jc w:val="center"/>
              <w:rPr>
                <w:sz w:val="22"/>
                <w:szCs w:val="22"/>
              </w:rPr>
            </w:pPr>
            <w:r w:rsidRPr="007C08F1">
              <w:rPr>
                <w:sz w:val="22"/>
                <w:szCs w:val="22"/>
              </w:rPr>
              <w:t>9</w:t>
            </w:r>
          </w:p>
        </w:tc>
        <w:tc>
          <w:tcPr>
            <w:tcW w:w="4621" w:type="dxa"/>
            <w:vAlign w:val="center"/>
          </w:tcPr>
          <w:p w:rsidR="003368B5" w:rsidRPr="007C08F1" w:rsidRDefault="003368B5" w:rsidP="003871BF">
            <w:pPr>
              <w:rPr>
                <w:sz w:val="22"/>
                <w:szCs w:val="22"/>
              </w:rPr>
            </w:pPr>
            <w:r w:rsidRPr="007C08F1">
              <w:rPr>
                <w:sz w:val="22"/>
                <w:szCs w:val="22"/>
              </w:rPr>
              <w:t>SECRETARY, AGRICULTURE  DEPTT</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10</w:t>
            </w:r>
          </w:p>
        </w:tc>
        <w:tc>
          <w:tcPr>
            <w:tcW w:w="3184" w:type="dxa"/>
            <w:vAlign w:val="center"/>
          </w:tcPr>
          <w:p w:rsidR="003368B5" w:rsidRPr="007E6F32" w:rsidRDefault="003368B5" w:rsidP="003871BF">
            <w:pPr>
              <w:rPr>
                <w:sz w:val="22"/>
                <w:szCs w:val="22"/>
              </w:rPr>
            </w:pPr>
            <w:r w:rsidRPr="007E6F32">
              <w:rPr>
                <w:sz w:val="22"/>
                <w:szCs w:val="22"/>
              </w:rPr>
              <w:t xml:space="preserve">BANK OF </w:t>
            </w:r>
            <w:smartTag w:uri="urn:schemas-microsoft-com:office:smarttags" w:element="place">
              <w:smartTag w:uri="urn:schemas-microsoft-com:office:smarttags" w:element="country-region">
                <w:r w:rsidRPr="007E6F32">
                  <w:rPr>
                    <w:sz w:val="22"/>
                    <w:szCs w:val="22"/>
                  </w:rPr>
                  <w:t>INDIA</w:t>
                </w:r>
              </w:smartTag>
            </w:smartTag>
          </w:p>
        </w:tc>
        <w:tc>
          <w:tcPr>
            <w:tcW w:w="582" w:type="dxa"/>
            <w:vAlign w:val="center"/>
          </w:tcPr>
          <w:p w:rsidR="003368B5" w:rsidRPr="007C08F1" w:rsidRDefault="003368B5" w:rsidP="00FC4607">
            <w:pPr>
              <w:jc w:val="center"/>
              <w:rPr>
                <w:sz w:val="22"/>
                <w:szCs w:val="22"/>
              </w:rPr>
            </w:pPr>
            <w:r w:rsidRPr="007C08F1">
              <w:rPr>
                <w:sz w:val="22"/>
                <w:szCs w:val="22"/>
              </w:rPr>
              <w:t>10</w:t>
            </w:r>
          </w:p>
        </w:tc>
        <w:tc>
          <w:tcPr>
            <w:tcW w:w="4621" w:type="dxa"/>
            <w:vAlign w:val="center"/>
          </w:tcPr>
          <w:p w:rsidR="003368B5" w:rsidRPr="007C08F1" w:rsidRDefault="003368B5" w:rsidP="003871BF">
            <w:pPr>
              <w:rPr>
                <w:sz w:val="22"/>
                <w:szCs w:val="22"/>
              </w:rPr>
            </w:pPr>
            <w:r w:rsidRPr="007C08F1">
              <w:rPr>
                <w:sz w:val="22"/>
                <w:szCs w:val="22"/>
              </w:rPr>
              <w:t>SECRETARY, HORTICULTURE  DEPTT.</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11</w:t>
            </w:r>
          </w:p>
        </w:tc>
        <w:tc>
          <w:tcPr>
            <w:tcW w:w="3184" w:type="dxa"/>
            <w:vAlign w:val="center"/>
          </w:tcPr>
          <w:p w:rsidR="003368B5" w:rsidRPr="007E6F32" w:rsidRDefault="003368B5" w:rsidP="003871BF">
            <w:pPr>
              <w:rPr>
                <w:sz w:val="22"/>
                <w:szCs w:val="22"/>
              </w:rPr>
            </w:pPr>
            <w:r w:rsidRPr="007E6F32">
              <w:rPr>
                <w:sz w:val="22"/>
                <w:szCs w:val="22"/>
              </w:rPr>
              <w:t>PUNJAB NATIONAL BANK</w:t>
            </w:r>
          </w:p>
        </w:tc>
        <w:tc>
          <w:tcPr>
            <w:tcW w:w="582" w:type="dxa"/>
            <w:vAlign w:val="center"/>
          </w:tcPr>
          <w:p w:rsidR="003368B5" w:rsidRPr="007C08F1" w:rsidRDefault="003368B5" w:rsidP="00FC4607">
            <w:pPr>
              <w:jc w:val="center"/>
              <w:rPr>
                <w:sz w:val="22"/>
                <w:szCs w:val="22"/>
              </w:rPr>
            </w:pPr>
            <w:r w:rsidRPr="007C08F1">
              <w:rPr>
                <w:sz w:val="22"/>
                <w:szCs w:val="22"/>
              </w:rPr>
              <w:t>11</w:t>
            </w:r>
          </w:p>
        </w:tc>
        <w:tc>
          <w:tcPr>
            <w:tcW w:w="4621" w:type="dxa"/>
            <w:vAlign w:val="center"/>
          </w:tcPr>
          <w:p w:rsidR="003368B5" w:rsidRPr="007C08F1" w:rsidRDefault="003368B5" w:rsidP="003871BF">
            <w:pPr>
              <w:spacing w:after="60"/>
              <w:rPr>
                <w:sz w:val="22"/>
                <w:szCs w:val="22"/>
              </w:rPr>
            </w:pPr>
            <w:r w:rsidRPr="007C08F1">
              <w:rPr>
                <w:sz w:val="22"/>
                <w:szCs w:val="22"/>
              </w:rPr>
              <w:t>SECRETARY, AH&amp;VS DEPTT.</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12</w:t>
            </w:r>
          </w:p>
        </w:tc>
        <w:tc>
          <w:tcPr>
            <w:tcW w:w="3184" w:type="dxa"/>
            <w:vAlign w:val="center"/>
          </w:tcPr>
          <w:p w:rsidR="003368B5" w:rsidRPr="007E6F32" w:rsidRDefault="003368B5" w:rsidP="003871BF">
            <w:pPr>
              <w:rPr>
                <w:sz w:val="22"/>
                <w:szCs w:val="22"/>
              </w:rPr>
            </w:pPr>
            <w:r w:rsidRPr="007E6F32">
              <w:rPr>
                <w:sz w:val="22"/>
                <w:szCs w:val="22"/>
              </w:rPr>
              <w:t>CORPORATION BANK</w:t>
            </w:r>
          </w:p>
        </w:tc>
        <w:tc>
          <w:tcPr>
            <w:tcW w:w="582" w:type="dxa"/>
            <w:vAlign w:val="center"/>
          </w:tcPr>
          <w:p w:rsidR="003368B5" w:rsidRPr="007C08F1" w:rsidRDefault="003368B5" w:rsidP="00FC4607">
            <w:pPr>
              <w:jc w:val="center"/>
              <w:rPr>
                <w:sz w:val="22"/>
                <w:szCs w:val="22"/>
              </w:rPr>
            </w:pPr>
            <w:r w:rsidRPr="007C08F1">
              <w:rPr>
                <w:sz w:val="22"/>
                <w:szCs w:val="22"/>
              </w:rPr>
              <w:t>12</w:t>
            </w:r>
          </w:p>
        </w:tc>
        <w:tc>
          <w:tcPr>
            <w:tcW w:w="4621" w:type="dxa"/>
            <w:vAlign w:val="center"/>
          </w:tcPr>
          <w:p w:rsidR="003368B5" w:rsidRPr="007C08F1" w:rsidRDefault="003368B5" w:rsidP="003871BF">
            <w:pPr>
              <w:spacing w:after="60"/>
              <w:rPr>
                <w:sz w:val="22"/>
                <w:szCs w:val="22"/>
              </w:rPr>
            </w:pPr>
            <w:r w:rsidRPr="007C08F1">
              <w:rPr>
                <w:sz w:val="22"/>
                <w:szCs w:val="22"/>
              </w:rPr>
              <w:t>SECRETARY, CO-OPERATION DEPTT.</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13</w:t>
            </w:r>
          </w:p>
        </w:tc>
        <w:tc>
          <w:tcPr>
            <w:tcW w:w="3184" w:type="dxa"/>
            <w:vAlign w:val="center"/>
          </w:tcPr>
          <w:p w:rsidR="003368B5" w:rsidRPr="007E6F32" w:rsidRDefault="003368B5" w:rsidP="003871BF">
            <w:pPr>
              <w:rPr>
                <w:sz w:val="22"/>
                <w:szCs w:val="22"/>
              </w:rPr>
            </w:pPr>
            <w:r w:rsidRPr="007E6F32">
              <w:rPr>
                <w:sz w:val="22"/>
                <w:szCs w:val="22"/>
              </w:rPr>
              <w:t xml:space="preserve">UNITED BANK OF </w:t>
            </w:r>
            <w:smartTag w:uri="urn:schemas-microsoft-com:office:smarttags" w:element="place">
              <w:smartTag w:uri="urn:schemas-microsoft-com:office:smarttags" w:element="country-region">
                <w:r w:rsidRPr="007E6F32">
                  <w:rPr>
                    <w:sz w:val="22"/>
                    <w:szCs w:val="22"/>
                  </w:rPr>
                  <w:t>INDIA</w:t>
                </w:r>
              </w:smartTag>
            </w:smartTag>
          </w:p>
        </w:tc>
        <w:tc>
          <w:tcPr>
            <w:tcW w:w="582" w:type="dxa"/>
            <w:vAlign w:val="center"/>
          </w:tcPr>
          <w:p w:rsidR="003368B5" w:rsidRPr="007C08F1" w:rsidRDefault="003368B5" w:rsidP="00FC4607">
            <w:pPr>
              <w:jc w:val="center"/>
              <w:rPr>
                <w:sz w:val="22"/>
                <w:szCs w:val="22"/>
              </w:rPr>
            </w:pPr>
            <w:r w:rsidRPr="007C08F1">
              <w:rPr>
                <w:sz w:val="22"/>
                <w:szCs w:val="22"/>
              </w:rPr>
              <w:t>13</w:t>
            </w:r>
          </w:p>
        </w:tc>
        <w:tc>
          <w:tcPr>
            <w:tcW w:w="4621" w:type="dxa"/>
            <w:vAlign w:val="center"/>
          </w:tcPr>
          <w:p w:rsidR="003368B5" w:rsidRPr="007C08F1" w:rsidRDefault="003368B5" w:rsidP="003871BF">
            <w:pPr>
              <w:spacing w:after="60"/>
              <w:rPr>
                <w:sz w:val="22"/>
                <w:szCs w:val="22"/>
              </w:rPr>
            </w:pPr>
            <w:r>
              <w:rPr>
                <w:sz w:val="22"/>
                <w:szCs w:val="22"/>
              </w:rPr>
              <w:t>SECRETARY, F</w:t>
            </w:r>
            <w:r w:rsidR="00366C3F">
              <w:rPr>
                <w:sz w:val="22"/>
                <w:szCs w:val="22"/>
              </w:rPr>
              <w:t>&amp;</w:t>
            </w:r>
            <w:r>
              <w:rPr>
                <w:sz w:val="22"/>
                <w:szCs w:val="22"/>
              </w:rPr>
              <w:t>CS</w:t>
            </w:r>
            <w:r w:rsidR="00366C3F">
              <w:rPr>
                <w:sz w:val="22"/>
                <w:szCs w:val="22"/>
              </w:rPr>
              <w:t xml:space="preserve"> Deptt.</w:t>
            </w:r>
            <w:r>
              <w:rPr>
                <w:sz w:val="22"/>
                <w:szCs w:val="22"/>
              </w:rPr>
              <w:t>.</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14</w:t>
            </w:r>
          </w:p>
        </w:tc>
        <w:tc>
          <w:tcPr>
            <w:tcW w:w="3184" w:type="dxa"/>
            <w:vAlign w:val="center"/>
          </w:tcPr>
          <w:p w:rsidR="003368B5" w:rsidRPr="007E6F32" w:rsidRDefault="003368B5" w:rsidP="003871BF">
            <w:pPr>
              <w:rPr>
                <w:sz w:val="22"/>
                <w:szCs w:val="22"/>
              </w:rPr>
            </w:pPr>
            <w:r w:rsidRPr="007E6F32">
              <w:rPr>
                <w:sz w:val="22"/>
                <w:szCs w:val="22"/>
              </w:rPr>
              <w:t>ORIENTAL BANK OF COM</w:t>
            </w:r>
            <w:r w:rsidR="00366C3F">
              <w:rPr>
                <w:sz w:val="22"/>
                <w:szCs w:val="22"/>
              </w:rPr>
              <w:t>M.</w:t>
            </w:r>
          </w:p>
        </w:tc>
        <w:tc>
          <w:tcPr>
            <w:tcW w:w="582" w:type="dxa"/>
            <w:vAlign w:val="center"/>
          </w:tcPr>
          <w:p w:rsidR="003368B5" w:rsidRPr="007C08F1" w:rsidRDefault="003368B5" w:rsidP="00FC4607">
            <w:pPr>
              <w:jc w:val="center"/>
              <w:rPr>
                <w:sz w:val="22"/>
                <w:szCs w:val="22"/>
              </w:rPr>
            </w:pPr>
            <w:r w:rsidRPr="007C08F1">
              <w:rPr>
                <w:sz w:val="22"/>
                <w:szCs w:val="22"/>
              </w:rPr>
              <w:t>14</w:t>
            </w:r>
          </w:p>
        </w:tc>
        <w:tc>
          <w:tcPr>
            <w:tcW w:w="4621" w:type="dxa"/>
            <w:vAlign w:val="center"/>
          </w:tcPr>
          <w:p w:rsidR="003368B5" w:rsidRPr="007C08F1" w:rsidRDefault="003368B5" w:rsidP="003871BF">
            <w:pPr>
              <w:spacing w:after="60"/>
              <w:rPr>
                <w:sz w:val="22"/>
                <w:szCs w:val="22"/>
              </w:rPr>
            </w:pPr>
            <w:r w:rsidRPr="007C08F1">
              <w:rPr>
                <w:sz w:val="22"/>
                <w:szCs w:val="22"/>
              </w:rPr>
              <w:t>MD, SIDICO</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15</w:t>
            </w:r>
          </w:p>
        </w:tc>
        <w:tc>
          <w:tcPr>
            <w:tcW w:w="3184" w:type="dxa"/>
            <w:vAlign w:val="center"/>
          </w:tcPr>
          <w:p w:rsidR="003368B5" w:rsidRPr="007E6F32" w:rsidRDefault="003368B5" w:rsidP="003871BF">
            <w:pPr>
              <w:rPr>
                <w:sz w:val="22"/>
                <w:szCs w:val="22"/>
              </w:rPr>
            </w:pPr>
            <w:smartTag w:uri="urn:schemas-microsoft-com:office:smarttags" w:element="City">
              <w:smartTag w:uri="urn:schemas-microsoft-com:office:smarttags" w:element="place">
                <w:r w:rsidRPr="007E6F32">
                  <w:rPr>
                    <w:sz w:val="22"/>
                    <w:szCs w:val="22"/>
                  </w:rPr>
                  <w:t>ALLAHABAD</w:t>
                </w:r>
              </w:smartTag>
            </w:smartTag>
            <w:r w:rsidRPr="007E6F32">
              <w:rPr>
                <w:sz w:val="22"/>
                <w:szCs w:val="22"/>
              </w:rPr>
              <w:t xml:space="preserve"> BANK</w:t>
            </w:r>
          </w:p>
        </w:tc>
        <w:tc>
          <w:tcPr>
            <w:tcW w:w="582" w:type="dxa"/>
            <w:vAlign w:val="center"/>
          </w:tcPr>
          <w:p w:rsidR="003368B5" w:rsidRPr="007C08F1" w:rsidRDefault="003368B5" w:rsidP="00FC4607">
            <w:pPr>
              <w:jc w:val="center"/>
              <w:rPr>
                <w:sz w:val="22"/>
                <w:szCs w:val="22"/>
              </w:rPr>
            </w:pPr>
            <w:r w:rsidRPr="007C08F1">
              <w:rPr>
                <w:sz w:val="22"/>
                <w:szCs w:val="22"/>
              </w:rPr>
              <w:t>15</w:t>
            </w:r>
          </w:p>
        </w:tc>
        <w:tc>
          <w:tcPr>
            <w:tcW w:w="4621" w:type="dxa"/>
            <w:vAlign w:val="center"/>
          </w:tcPr>
          <w:p w:rsidR="003368B5" w:rsidRPr="007C08F1" w:rsidRDefault="003368B5" w:rsidP="003871BF">
            <w:pPr>
              <w:spacing w:after="60"/>
              <w:rPr>
                <w:sz w:val="22"/>
                <w:szCs w:val="22"/>
              </w:rPr>
            </w:pPr>
            <w:r w:rsidRPr="007C08F1">
              <w:rPr>
                <w:sz w:val="22"/>
                <w:szCs w:val="22"/>
              </w:rPr>
              <w:t>DIRECTOR, KVIC, GoI</w:t>
            </w:r>
          </w:p>
        </w:tc>
      </w:tr>
      <w:tr w:rsidR="003368B5" w:rsidRPr="007C08F1" w:rsidTr="00366C3F">
        <w:trPr>
          <w:trHeight w:val="366"/>
          <w:jc w:val="center"/>
        </w:trPr>
        <w:tc>
          <w:tcPr>
            <w:tcW w:w="502" w:type="dxa"/>
            <w:vAlign w:val="center"/>
          </w:tcPr>
          <w:p w:rsidR="003368B5" w:rsidRPr="007C08F1" w:rsidRDefault="003368B5" w:rsidP="00FC4607">
            <w:pPr>
              <w:jc w:val="center"/>
              <w:rPr>
                <w:sz w:val="22"/>
                <w:szCs w:val="22"/>
              </w:rPr>
            </w:pPr>
            <w:r w:rsidRPr="007C08F1">
              <w:rPr>
                <w:sz w:val="22"/>
                <w:szCs w:val="22"/>
              </w:rPr>
              <w:t>16</w:t>
            </w:r>
          </w:p>
        </w:tc>
        <w:tc>
          <w:tcPr>
            <w:tcW w:w="3184" w:type="dxa"/>
            <w:vAlign w:val="center"/>
          </w:tcPr>
          <w:p w:rsidR="003368B5" w:rsidRPr="007E6F32" w:rsidRDefault="003368B5" w:rsidP="003871BF">
            <w:pPr>
              <w:rPr>
                <w:sz w:val="22"/>
                <w:szCs w:val="22"/>
              </w:rPr>
            </w:pPr>
            <w:r w:rsidRPr="007E6F32">
              <w:rPr>
                <w:sz w:val="22"/>
                <w:szCs w:val="22"/>
              </w:rPr>
              <w:t>INDIAN OVERSEAS BANK</w:t>
            </w:r>
          </w:p>
        </w:tc>
        <w:tc>
          <w:tcPr>
            <w:tcW w:w="582" w:type="dxa"/>
            <w:vAlign w:val="center"/>
          </w:tcPr>
          <w:p w:rsidR="003368B5" w:rsidRPr="007C08F1" w:rsidRDefault="003368B5" w:rsidP="00FC4607">
            <w:pPr>
              <w:jc w:val="center"/>
              <w:rPr>
                <w:sz w:val="22"/>
                <w:szCs w:val="22"/>
              </w:rPr>
            </w:pPr>
            <w:r w:rsidRPr="007C08F1">
              <w:rPr>
                <w:sz w:val="22"/>
                <w:szCs w:val="22"/>
              </w:rPr>
              <w:t>16</w:t>
            </w:r>
          </w:p>
        </w:tc>
        <w:tc>
          <w:tcPr>
            <w:tcW w:w="4621" w:type="dxa"/>
            <w:vAlign w:val="center"/>
          </w:tcPr>
          <w:p w:rsidR="003368B5" w:rsidRPr="007C08F1" w:rsidRDefault="003368B5" w:rsidP="003871BF">
            <w:pPr>
              <w:spacing w:after="60"/>
              <w:rPr>
                <w:sz w:val="22"/>
                <w:szCs w:val="22"/>
              </w:rPr>
            </w:pPr>
            <w:r w:rsidRPr="007C08F1">
              <w:rPr>
                <w:sz w:val="22"/>
                <w:szCs w:val="22"/>
              </w:rPr>
              <w:t>DY.DIR, SPICES BOARD, GoI</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17</w:t>
            </w:r>
          </w:p>
        </w:tc>
        <w:tc>
          <w:tcPr>
            <w:tcW w:w="3184" w:type="dxa"/>
            <w:vAlign w:val="center"/>
          </w:tcPr>
          <w:p w:rsidR="003368B5" w:rsidRPr="007E6F32" w:rsidRDefault="003368B5" w:rsidP="003871BF">
            <w:pPr>
              <w:rPr>
                <w:sz w:val="22"/>
                <w:szCs w:val="22"/>
              </w:rPr>
            </w:pPr>
            <w:r w:rsidRPr="007E6F32">
              <w:rPr>
                <w:sz w:val="22"/>
                <w:szCs w:val="22"/>
              </w:rPr>
              <w:t>SYNDICATE BANK</w:t>
            </w:r>
          </w:p>
        </w:tc>
        <w:tc>
          <w:tcPr>
            <w:tcW w:w="582" w:type="dxa"/>
            <w:vAlign w:val="center"/>
          </w:tcPr>
          <w:p w:rsidR="003368B5" w:rsidRPr="007C08F1" w:rsidRDefault="003368B5" w:rsidP="00FC4607">
            <w:pPr>
              <w:jc w:val="center"/>
              <w:rPr>
                <w:sz w:val="22"/>
                <w:szCs w:val="22"/>
              </w:rPr>
            </w:pPr>
            <w:r w:rsidRPr="007C08F1">
              <w:rPr>
                <w:sz w:val="22"/>
                <w:szCs w:val="22"/>
              </w:rPr>
              <w:t>17</w:t>
            </w:r>
          </w:p>
        </w:tc>
        <w:tc>
          <w:tcPr>
            <w:tcW w:w="4621" w:type="dxa"/>
            <w:vAlign w:val="center"/>
          </w:tcPr>
          <w:p w:rsidR="003368B5" w:rsidRPr="007C08F1" w:rsidRDefault="003368B5" w:rsidP="003871BF">
            <w:pPr>
              <w:spacing w:after="60"/>
              <w:rPr>
                <w:sz w:val="22"/>
                <w:szCs w:val="22"/>
              </w:rPr>
            </w:pPr>
            <w:r w:rsidRPr="007C08F1">
              <w:rPr>
                <w:sz w:val="22"/>
                <w:szCs w:val="22"/>
              </w:rPr>
              <w:t>DIR. MSMED, GoI</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18</w:t>
            </w:r>
          </w:p>
        </w:tc>
        <w:tc>
          <w:tcPr>
            <w:tcW w:w="3184" w:type="dxa"/>
            <w:vAlign w:val="center"/>
          </w:tcPr>
          <w:p w:rsidR="003368B5" w:rsidRPr="007E6F32" w:rsidRDefault="003368B5" w:rsidP="003871BF">
            <w:pPr>
              <w:rPr>
                <w:sz w:val="22"/>
                <w:szCs w:val="22"/>
              </w:rPr>
            </w:pPr>
            <w:r w:rsidRPr="007E6F32">
              <w:rPr>
                <w:sz w:val="22"/>
                <w:szCs w:val="22"/>
              </w:rPr>
              <w:t>ANDHRA BANK</w:t>
            </w:r>
          </w:p>
        </w:tc>
        <w:tc>
          <w:tcPr>
            <w:tcW w:w="582" w:type="dxa"/>
            <w:vAlign w:val="center"/>
          </w:tcPr>
          <w:p w:rsidR="003368B5" w:rsidRPr="007C08F1" w:rsidRDefault="003368B5" w:rsidP="00FC4607">
            <w:pPr>
              <w:jc w:val="center"/>
              <w:rPr>
                <w:sz w:val="22"/>
                <w:szCs w:val="22"/>
              </w:rPr>
            </w:pPr>
            <w:r w:rsidRPr="007C08F1">
              <w:rPr>
                <w:sz w:val="22"/>
                <w:szCs w:val="22"/>
              </w:rPr>
              <w:t>18</w:t>
            </w:r>
          </w:p>
        </w:tc>
        <w:tc>
          <w:tcPr>
            <w:tcW w:w="4621" w:type="dxa"/>
            <w:vAlign w:val="center"/>
          </w:tcPr>
          <w:p w:rsidR="003368B5" w:rsidRPr="007C08F1" w:rsidRDefault="003368B5" w:rsidP="003871BF">
            <w:pPr>
              <w:spacing w:after="60"/>
              <w:rPr>
                <w:sz w:val="22"/>
                <w:szCs w:val="22"/>
              </w:rPr>
            </w:pPr>
            <w:r w:rsidRPr="007C08F1">
              <w:rPr>
                <w:sz w:val="22"/>
                <w:szCs w:val="22"/>
              </w:rPr>
              <w:t>CEO, SKVIB, GoS</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19</w:t>
            </w:r>
          </w:p>
        </w:tc>
        <w:tc>
          <w:tcPr>
            <w:tcW w:w="3184" w:type="dxa"/>
            <w:vAlign w:val="center"/>
          </w:tcPr>
          <w:p w:rsidR="003368B5" w:rsidRPr="007E6F32" w:rsidRDefault="003368B5" w:rsidP="003871BF">
            <w:pPr>
              <w:rPr>
                <w:sz w:val="22"/>
                <w:szCs w:val="22"/>
              </w:rPr>
            </w:pPr>
            <w:r w:rsidRPr="007E6F32">
              <w:rPr>
                <w:sz w:val="22"/>
                <w:szCs w:val="22"/>
              </w:rPr>
              <w:t>INDIAN BANK</w:t>
            </w:r>
            <w:r w:rsidRPr="007E6F32">
              <w:rPr>
                <w:sz w:val="22"/>
                <w:szCs w:val="22"/>
              </w:rPr>
              <w:tab/>
            </w:r>
          </w:p>
        </w:tc>
        <w:tc>
          <w:tcPr>
            <w:tcW w:w="582" w:type="dxa"/>
            <w:vAlign w:val="center"/>
          </w:tcPr>
          <w:p w:rsidR="003368B5" w:rsidRPr="007C08F1" w:rsidRDefault="003368B5" w:rsidP="00FC4607">
            <w:pPr>
              <w:jc w:val="center"/>
              <w:rPr>
                <w:sz w:val="22"/>
                <w:szCs w:val="22"/>
              </w:rPr>
            </w:pPr>
            <w:r w:rsidRPr="007C08F1">
              <w:rPr>
                <w:sz w:val="22"/>
                <w:szCs w:val="22"/>
              </w:rPr>
              <w:t>19</w:t>
            </w:r>
          </w:p>
        </w:tc>
        <w:tc>
          <w:tcPr>
            <w:tcW w:w="4621" w:type="dxa"/>
            <w:vAlign w:val="center"/>
          </w:tcPr>
          <w:p w:rsidR="003368B5" w:rsidRPr="007C08F1" w:rsidRDefault="003368B5" w:rsidP="003871BF">
            <w:pPr>
              <w:spacing w:after="60"/>
              <w:rPr>
                <w:sz w:val="22"/>
                <w:szCs w:val="22"/>
              </w:rPr>
            </w:pPr>
            <w:r w:rsidRPr="007C08F1">
              <w:rPr>
                <w:sz w:val="22"/>
                <w:szCs w:val="22"/>
                <w:lang w:val="pl-PL"/>
              </w:rPr>
              <w:t>PO, RGVN</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20</w:t>
            </w:r>
          </w:p>
        </w:tc>
        <w:tc>
          <w:tcPr>
            <w:tcW w:w="3184" w:type="dxa"/>
            <w:vAlign w:val="center"/>
          </w:tcPr>
          <w:p w:rsidR="003368B5" w:rsidRPr="007E6F32" w:rsidRDefault="003368B5" w:rsidP="003871BF">
            <w:pPr>
              <w:rPr>
                <w:sz w:val="22"/>
                <w:szCs w:val="22"/>
              </w:rPr>
            </w:pPr>
            <w:r w:rsidRPr="007E6F32">
              <w:rPr>
                <w:sz w:val="22"/>
                <w:szCs w:val="22"/>
                <w:lang w:val="pl-PL"/>
              </w:rPr>
              <w:t>DENA BANK</w:t>
            </w:r>
            <w:r w:rsidRPr="007E6F32">
              <w:rPr>
                <w:sz w:val="22"/>
                <w:szCs w:val="22"/>
                <w:lang w:val="pl-PL"/>
              </w:rPr>
              <w:tab/>
            </w:r>
          </w:p>
        </w:tc>
        <w:tc>
          <w:tcPr>
            <w:tcW w:w="582" w:type="dxa"/>
            <w:vAlign w:val="center"/>
          </w:tcPr>
          <w:p w:rsidR="003368B5" w:rsidRPr="007C08F1" w:rsidRDefault="003368B5" w:rsidP="00FC4607">
            <w:pPr>
              <w:jc w:val="center"/>
              <w:rPr>
                <w:sz w:val="22"/>
                <w:szCs w:val="22"/>
              </w:rPr>
            </w:pPr>
            <w:r w:rsidRPr="007C08F1">
              <w:rPr>
                <w:sz w:val="22"/>
                <w:szCs w:val="22"/>
              </w:rPr>
              <w:t>20</w:t>
            </w:r>
          </w:p>
        </w:tc>
        <w:tc>
          <w:tcPr>
            <w:tcW w:w="4621" w:type="dxa"/>
            <w:vAlign w:val="center"/>
          </w:tcPr>
          <w:p w:rsidR="003368B5" w:rsidRPr="007C08F1" w:rsidRDefault="003368B5" w:rsidP="003871BF">
            <w:pPr>
              <w:spacing w:after="60"/>
              <w:rPr>
                <w:sz w:val="22"/>
                <w:szCs w:val="22"/>
                <w:lang w:val="pl-PL"/>
              </w:rPr>
            </w:pPr>
            <w:r w:rsidRPr="007C08F1">
              <w:rPr>
                <w:sz w:val="22"/>
                <w:szCs w:val="22"/>
                <w:lang w:val="pl-PL"/>
              </w:rPr>
              <w:t>MGR. SICON</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21</w:t>
            </w:r>
          </w:p>
        </w:tc>
        <w:tc>
          <w:tcPr>
            <w:tcW w:w="3184" w:type="dxa"/>
            <w:vAlign w:val="center"/>
          </w:tcPr>
          <w:p w:rsidR="003368B5" w:rsidRPr="007E6F32" w:rsidRDefault="003368B5" w:rsidP="003871BF">
            <w:pPr>
              <w:rPr>
                <w:sz w:val="22"/>
                <w:szCs w:val="22"/>
                <w:lang w:val="pl-PL"/>
              </w:rPr>
            </w:pPr>
            <w:r w:rsidRPr="007E6F32">
              <w:rPr>
                <w:sz w:val="22"/>
                <w:szCs w:val="22"/>
                <w:lang w:val="pl-PL"/>
              </w:rPr>
              <w:t>AXIS BANK</w:t>
            </w:r>
          </w:p>
        </w:tc>
        <w:tc>
          <w:tcPr>
            <w:tcW w:w="582" w:type="dxa"/>
            <w:vAlign w:val="center"/>
          </w:tcPr>
          <w:p w:rsidR="003368B5" w:rsidRPr="007C08F1" w:rsidRDefault="003368B5" w:rsidP="00FC4607">
            <w:pPr>
              <w:jc w:val="center"/>
              <w:rPr>
                <w:sz w:val="22"/>
                <w:szCs w:val="22"/>
              </w:rPr>
            </w:pPr>
            <w:r w:rsidRPr="007C08F1">
              <w:rPr>
                <w:sz w:val="22"/>
                <w:szCs w:val="22"/>
              </w:rPr>
              <w:t>21</w:t>
            </w:r>
          </w:p>
        </w:tc>
        <w:tc>
          <w:tcPr>
            <w:tcW w:w="4621" w:type="dxa"/>
            <w:vAlign w:val="center"/>
          </w:tcPr>
          <w:p w:rsidR="003368B5" w:rsidRPr="007C08F1" w:rsidRDefault="003368B5" w:rsidP="003871BF">
            <w:pPr>
              <w:spacing w:after="60"/>
              <w:rPr>
                <w:sz w:val="22"/>
                <w:szCs w:val="22"/>
                <w:lang w:val="pl-PL"/>
              </w:rPr>
            </w:pPr>
            <w:r w:rsidRPr="007C08F1">
              <w:rPr>
                <w:sz w:val="22"/>
                <w:szCs w:val="22"/>
                <w:lang w:val="pl-PL"/>
              </w:rPr>
              <w:t>MGR./OC, SIDBI</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22</w:t>
            </w:r>
          </w:p>
        </w:tc>
        <w:tc>
          <w:tcPr>
            <w:tcW w:w="3184" w:type="dxa"/>
            <w:vAlign w:val="center"/>
          </w:tcPr>
          <w:p w:rsidR="003368B5" w:rsidRPr="007E6F32" w:rsidRDefault="003368B5" w:rsidP="003871BF">
            <w:pPr>
              <w:rPr>
                <w:sz w:val="22"/>
                <w:szCs w:val="22"/>
                <w:lang w:val="pl-PL"/>
              </w:rPr>
            </w:pPr>
            <w:r w:rsidRPr="007E6F32">
              <w:rPr>
                <w:sz w:val="22"/>
                <w:szCs w:val="22"/>
                <w:lang w:val="pl-PL"/>
              </w:rPr>
              <w:t>HDFC BANK</w:t>
            </w:r>
            <w:r w:rsidRPr="007E6F32">
              <w:rPr>
                <w:sz w:val="22"/>
                <w:szCs w:val="22"/>
                <w:lang w:val="pl-PL"/>
              </w:rPr>
              <w:tab/>
            </w:r>
          </w:p>
        </w:tc>
        <w:tc>
          <w:tcPr>
            <w:tcW w:w="582" w:type="dxa"/>
            <w:vAlign w:val="center"/>
          </w:tcPr>
          <w:p w:rsidR="003368B5" w:rsidRPr="007C08F1" w:rsidRDefault="003368B5" w:rsidP="00FC4607">
            <w:pPr>
              <w:jc w:val="center"/>
              <w:rPr>
                <w:sz w:val="22"/>
                <w:szCs w:val="22"/>
              </w:rPr>
            </w:pPr>
            <w:r w:rsidRPr="007C08F1">
              <w:rPr>
                <w:sz w:val="22"/>
                <w:szCs w:val="22"/>
              </w:rPr>
              <w:t>22</w:t>
            </w:r>
          </w:p>
        </w:tc>
        <w:tc>
          <w:tcPr>
            <w:tcW w:w="4621" w:type="dxa"/>
            <w:vAlign w:val="center"/>
          </w:tcPr>
          <w:p w:rsidR="003368B5" w:rsidRPr="007C08F1" w:rsidRDefault="003368B5" w:rsidP="003871BF">
            <w:pPr>
              <w:spacing w:after="60"/>
              <w:rPr>
                <w:sz w:val="22"/>
                <w:szCs w:val="22"/>
                <w:lang w:val="pl-PL"/>
              </w:rPr>
            </w:pPr>
            <w:r w:rsidRPr="007C08F1">
              <w:rPr>
                <w:sz w:val="22"/>
                <w:szCs w:val="22"/>
                <w:lang w:val="pl-PL"/>
              </w:rPr>
              <w:t>MD, SABCCO</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23</w:t>
            </w:r>
          </w:p>
        </w:tc>
        <w:tc>
          <w:tcPr>
            <w:tcW w:w="3184" w:type="dxa"/>
            <w:vAlign w:val="center"/>
          </w:tcPr>
          <w:p w:rsidR="003368B5" w:rsidRPr="007E6F32" w:rsidRDefault="003368B5" w:rsidP="003871BF">
            <w:pPr>
              <w:rPr>
                <w:sz w:val="22"/>
                <w:szCs w:val="22"/>
                <w:lang w:val="pl-PL"/>
              </w:rPr>
            </w:pPr>
            <w:r w:rsidRPr="007E6F32">
              <w:rPr>
                <w:sz w:val="22"/>
                <w:szCs w:val="22"/>
                <w:lang w:val="pl-PL"/>
              </w:rPr>
              <w:t>IDBI BANK</w:t>
            </w:r>
          </w:p>
        </w:tc>
        <w:tc>
          <w:tcPr>
            <w:tcW w:w="582" w:type="dxa"/>
            <w:vAlign w:val="center"/>
          </w:tcPr>
          <w:p w:rsidR="003368B5" w:rsidRPr="007C08F1" w:rsidRDefault="003368B5" w:rsidP="00FC4607">
            <w:pPr>
              <w:jc w:val="center"/>
              <w:rPr>
                <w:sz w:val="22"/>
                <w:szCs w:val="22"/>
              </w:rPr>
            </w:pPr>
            <w:r w:rsidRPr="007C08F1">
              <w:rPr>
                <w:sz w:val="22"/>
                <w:szCs w:val="22"/>
              </w:rPr>
              <w:t>23</w:t>
            </w:r>
          </w:p>
        </w:tc>
        <w:tc>
          <w:tcPr>
            <w:tcW w:w="4621" w:type="dxa"/>
            <w:vAlign w:val="center"/>
          </w:tcPr>
          <w:p w:rsidR="003368B5" w:rsidRPr="007C08F1" w:rsidRDefault="003368B5" w:rsidP="003871BF">
            <w:pPr>
              <w:spacing w:after="60"/>
              <w:rPr>
                <w:sz w:val="22"/>
                <w:szCs w:val="22"/>
              </w:rPr>
            </w:pPr>
            <w:r w:rsidRPr="007C08F1">
              <w:rPr>
                <w:sz w:val="22"/>
                <w:szCs w:val="22"/>
              </w:rPr>
              <w:t>AGM, NATIONAL HOUSING BANK</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24</w:t>
            </w:r>
          </w:p>
        </w:tc>
        <w:tc>
          <w:tcPr>
            <w:tcW w:w="3184" w:type="dxa"/>
            <w:vAlign w:val="center"/>
          </w:tcPr>
          <w:p w:rsidR="003368B5" w:rsidRPr="007E6F32" w:rsidRDefault="003368B5" w:rsidP="003871BF">
            <w:pPr>
              <w:rPr>
                <w:sz w:val="22"/>
                <w:szCs w:val="22"/>
                <w:lang w:val="pl-PL"/>
              </w:rPr>
            </w:pPr>
            <w:r w:rsidRPr="007E6F32">
              <w:rPr>
                <w:sz w:val="22"/>
                <w:szCs w:val="22"/>
              </w:rPr>
              <w:t>INDUSIND BANK</w:t>
            </w:r>
          </w:p>
        </w:tc>
        <w:tc>
          <w:tcPr>
            <w:tcW w:w="582" w:type="dxa"/>
            <w:vAlign w:val="center"/>
          </w:tcPr>
          <w:p w:rsidR="003368B5" w:rsidRPr="007C08F1" w:rsidRDefault="003368B5" w:rsidP="00FC4607">
            <w:pPr>
              <w:jc w:val="center"/>
              <w:rPr>
                <w:sz w:val="22"/>
                <w:szCs w:val="22"/>
              </w:rPr>
            </w:pPr>
            <w:r w:rsidRPr="007C08F1">
              <w:rPr>
                <w:sz w:val="22"/>
                <w:szCs w:val="22"/>
              </w:rPr>
              <w:t>24</w:t>
            </w:r>
          </w:p>
        </w:tc>
        <w:tc>
          <w:tcPr>
            <w:tcW w:w="4621" w:type="dxa"/>
            <w:vAlign w:val="center"/>
          </w:tcPr>
          <w:p w:rsidR="003368B5" w:rsidRPr="007C08F1" w:rsidRDefault="003368B5" w:rsidP="003871BF">
            <w:pPr>
              <w:spacing w:after="60"/>
              <w:rPr>
                <w:sz w:val="22"/>
                <w:szCs w:val="22"/>
              </w:rPr>
            </w:pPr>
            <w:r w:rsidRPr="007C08F1">
              <w:rPr>
                <w:sz w:val="22"/>
                <w:szCs w:val="22"/>
              </w:rPr>
              <w:t>AD, NATIONAL HORT. BOARD</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25</w:t>
            </w:r>
          </w:p>
        </w:tc>
        <w:tc>
          <w:tcPr>
            <w:tcW w:w="3184" w:type="dxa"/>
            <w:vAlign w:val="center"/>
          </w:tcPr>
          <w:p w:rsidR="003368B5" w:rsidRPr="007E6F32" w:rsidRDefault="003368B5" w:rsidP="003871BF">
            <w:pPr>
              <w:rPr>
                <w:sz w:val="22"/>
                <w:szCs w:val="22"/>
              </w:rPr>
            </w:pPr>
            <w:r w:rsidRPr="007E6F32">
              <w:rPr>
                <w:sz w:val="22"/>
                <w:szCs w:val="22"/>
              </w:rPr>
              <w:t>ICICI BANK</w:t>
            </w:r>
          </w:p>
        </w:tc>
        <w:tc>
          <w:tcPr>
            <w:tcW w:w="582" w:type="dxa"/>
            <w:vAlign w:val="center"/>
          </w:tcPr>
          <w:p w:rsidR="003368B5" w:rsidRPr="007C08F1" w:rsidRDefault="003368B5" w:rsidP="00FC4607">
            <w:pPr>
              <w:jc w:val="center"/>
              <w:rPr>
                <w:sz w:val="22"/>
                <w:szCs w:val="22"/>
              </w:rPr>
            </w:pPr>
            <w:r w:rsidRPr="007C08F1">
              <w:rPr>
                <w:sz w:val="22"/>
                <w:szCs w:val="22"/>
              </w:rPr>
              <w:t>25</w:t>
            </w:r>
          </w:p>
        </w:tc>
        <w:tc>
          <w:tcPr>
            <w:tcW w:w="4621" w:type="dxa"/>
            <w:vAlign w:val="center"/>
          </w:tcPr>
          <w:p w:rsidR="003368B5" w:rsidRPr="007C08F1" w:rsidRDefault="003368B5" w:rsidP="003871BF">
            <w:pPr>
              <w:spacing w:after="60"/>
              <w:rPr>
                <w:sz w:val="22"/>
                <w:szCs w:val="22"/>
              </w:rPr>
            </w:pPr>
            <w:r w:rsidRPr="007C08F1">
              <w:rPr>
                <w:sz w:val="22"/>
                <w:szCs w:val="22"/>
              </w:rPr>
              <w:t>GM, DISTT. IND. CENTRE, GoS</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26</w:t>
            </w:r>
          </w:p>
        </w:tc>
        <w:tc>
          <w:tcPr>
            <w:tcW w:w="3184" w:type="dxa"/>
            <w:vAlign w:val="center"/>
          </w:tcPr>
          <w:p w:rsidR="003368B5" w:rsidRPr="007E6F32" w:rsidRDefault="003368B5" w:rsidP="003871BF">
            <w:pPr>
              <w:rPr>
                <w:sz w:val="22"/>
                <w:szCs w:val="22"/>
              </w:rPr>
            </w:pPr>
            <w:r w:rsidRPr="007E6F32">
              <w:rPr>
                <w:sz w:val="22"/>
                <w:szCs w:val="22"/>
              </w:rPr>
              <w:t xml:space="preserve">BANK OF </w:t>
            </w:r>
            <w:smartTag w:uri="urn:schemas-microsoft-com:office:smarttags" w:element="place">
              <w:r w:rsidRPr="007E6F32">
                <w:rPr>
                  <w:sz w:val="22"/>
                  <w:szCs w:val="22"/>
                </w:rPr>
                <w:t>MAHARASHTRA</w:t>
              </w:r>
            </w:smartTag>
            <w:r w:rsidRPr="007E6F32">
              <w:rPr>
                <w:sz w:val="22"/>
                <w:szCs w:val="22"/>
              </w:rPr>
              <w:t xml:space="preserve">  </w:t>
            </w:r>
          </w:p>
        </w:tc>
        <w:tc>
          <w:tcPr>
            <w:tcW w:w="582" w:type="dxa"/>
            <w:vAlign w:val="center"/>
          </w:tcPr>
          <w:p w:rsidR="003368B5" w:rsidRPr="007C08F1" w:rsidRDefault="003368B5" w:rsidP="00FC4607">
            <w:pPr>
              <w:jc w:val="center"/>
              <w:rPr>
                <w:sz w:val="22"/>
                <w:szCs w:val="22"/>
              </w:rPr>
            </w:pPr>
            <w:r w:rsidRPr="007C08F1">
              <w:rPr>
                <w:sz w:val="22"/>
                <w:szCs w:val="22"/>
              </w:rPr>
              <w:t>26</w:t>
            </w:r>
          </w:p>
        </w:tc>
        <w:tc>
          <w:tcPr>
            <w:tcW w:w="4621" w:type="dxa"/>
            <w:vAlign w:val="center"/>
          </w:tcPr>
          <w:p w:rsidR="003368B5" w:rsidRPr="007C08F1" w:rsidRDefault="003368B5" w:rsidP="003871BF">
            <w:pPr>
              <w:spacing w:after="60"/>
              <w:rPr>
                <w:sz w:val="22"/>
                <w:szCs w:val="22"/>
              </w:rPr>
            </w:pPr>
            <w:r w:rsidRPr="007C08F1">
              <w:rPr>
                <w:sz w:val="22"/>
                <w:szCs w:val="22"/>
              </w:rPr>
              <w:t>PD, SRDA, GoS</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27</w:t>
            </w:r>
          </w:p>
        </w:tc>
        <w:tc>
          <w:tcPr>
            <w:tcW w:w="3184" w:type="dxa"/>
            <w:vAlign w:val="center"/>
          </w:tcPr>
          <w:p w:rsidR="003368B5" w:rsidRPr="007E6F32" w:rsidRDefault="003368B5" w:rsidP="003871BF">
            <w:pPr>
              <w:rPr>
                <w:sz w:val="22"/>
                <w:szCs w:val="22"/>
              </w:rPr>
            </w:pPr>
            <w:r w:rsidRPr="007E6F32">
              <w:rPr>
                <w:sz w:val="22"/>
                <w:szCs w:val="22"/>
              </w:rPr>
              <w:t>YES BANK</w:t>
            </w:r>
          </w:p>
        </w:tc>
        <w:tc>
          <w:tcPr>
            <w:tcW w:w="582" w:type="dxa"/>
            <w:vAlign w:val="center"/>
          </w:tcPr>
          <w:p w:rsidR="003368B5" w:rsidRPr="007C08F1" w:rsidRDefault="003368B5" w:rsidP="00FC4607">
            <w:pPr>
              <w:jc w:val="center"/>
              <w:rPr>
                <w:sz w:val="22"/>
                <w:szCs w:val="22"/>
              </w:rPr>
            </w:pPr>
            <w:r w:rsidRPr="007C08F1">
              <w:rPr>
                <w:sz w:val="22"/>
                <w:szCs w:val="22"/>
              </w:rPr>
              <w:t>27</w:t>
            </w:r>
          </w:p>
        </w:tc>
        <w:tc>
          <w:tcPr>
            <w:tcW w:w="4621" w:type="dxa"/>
            <w:vAlign w:val="center"/>
          </w:tcPr>
          <w:p w:rsidR="003368B5" w:rsidRPr="007C08F1" w:rsidRDefault="003368B5" w:rsidP="003871BF">
            <w:pPr>
              <w:spacing w:after="60"/>
              <w:rPr>
                <w:sz w:val="22"/>
                <w:szCs w:val="22"/>
              </w:rPr>
            </w:pPr>
            <w:r w:rsidRPr="007C08F1">
              <w:rPr>
                <w:sz w:val="22"/>
                <w:szCs w:val="22"/>
              </w:rPr>
              <w:t xml:space="preserve">RM. AGRI INSURANCE CO. OF </w:t>
            </w:r>
            <w:smartTag w:uri="urn:schemas-microsoft-com:office:smarttags" w:element="place">
              <w:smartTag w:uri="urn:schemas-microsoft-com:office:smarttags" w:element="country-region">
                <w:r w:rsidRPr="007C08F1">
                  <w:rPr>
                    <w:sz w:val="22"/>
                    <w:szCs w:val="22"/>
                  </w:rPr>
                  <w:t>INDIA</w:t>
                </w:r>
              </w:smartTag>
            </w:smartTag>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28</w:t>
            </w:r>
          </w:p>
        </w:tc>
        <w:tc>
          <w:tcPr>
            <w:tcW w:w="3184" w:type="dxa"/>
            <w:vAlign w:val="center"/>
          </w:tcPr>
          <w:p w:rsidR="003368B5" w:rsidRPr="007E6F32" w:rsidRDefault="003368B5" w:rsidP="003871BF">
            <w:pPr>
              <w:rPr>
                <w:sz w:val="22"/>
                <w:szCs w:val="22"/>
              </w:rPr>
            </w:pPr>
            <w:r w:rsidRPr="007E6F32">
              <w:rPr>
                <w:sz w:val="22"/>
                <w:szCs w:val="22"/>
              </w:rPr>
              <w:t>SISCO BANK</w:t>
            </w:r>
          </w:p>
        </w:tc>
        <w:tc>
          <w:tcPr>
            <w:tcW w:w="582" w:type="dxa"/>
            <w:vAlign w:val="center"/>
          </w:tcPr>
          <w:p w:rsidR="003368B5" w:rsidRPr="007C08F1" w:rsidRDefault="003368B5" w:rsidP="00FC4607">
            <w:pPr>
              <w:jc w:val="center"/>
              <w:rPr>
                <w:sz w:val="22"/>
                <w:szCs w:val="22"/>
              </w:rPr>
            </w:pPr>
            <w:r w:rsidRPr="007C08F1">
              <w:rPr>
                <w:sz w:val="22"/>
                <w:szCs w:val="22"/>
              </w:rPr>
              <w:t>28</w:t>
            </w:r>
          </w:p>
        </w:tc>
        <w:tc>
          <w:tcPr>
            <w:tcW w:w="4621" w:type="dxa"/>
            <w:vAlign w:val="center"/>
          </w:tcPr>
          <w:p w:rsidR="003368B5" w:rsidRPr="007C08F1" w:rsidRDefault="003368B5" w:rsidP="003871BF">
            <w:pPr>
              <w:spacing w:after="60"/>
              <w:rPr>
                <w:sz w:val="22"/>
                <w:szCs w:val="22"/>
              </w:rPr>
            </w:pPr>
            <w:r w:rsidRPr="007C08F1">
              <w:rPr>
                <w:sz w:val="22"/>
                <w:szCs w:val="22"/>
              </w:rPr>
              <w:t>PD, SOCIAL WELFARE DEPTT.</w:t>
            </w:r>
          </w:p>
        </w:tc>
      </w:tr>
      <w:tr w:rsidR="003368B5" w:rsidRPr="007C08F1" w:rsidTr="00366C3F">
        <w:trPr>
          <w:trHeight w:val="366"/>
          <w:jc w:val="center"/>
        </w:trPr>
        <w:tc>
          <w:tcPr>
            <w:tcW w:w="502" w:type="dxa"/>
            <w:vAlign w:val="center"/>
          </w:tcPr>
          <w:p w:rsidR="003368B5" w:rsidRPr="007E6F32" w:rsidRDefault="003368B5" w:rsidP="00FC4607">
            <w:pPr>
              <w:jc w:val="center"/>
              <w:rPr>
                <w:sz w:val="22"/>
                <w:szCs w:val="22"/>
              </w:rPr>
            </w:pPr>
            <w:r w:rsidRPr="007E6F32">
              <w:rPr>
                <w:sz w:val="22"/>
                <w:szCs w:val="22"/>
              </w:rPr>
              <w:t>29</w:t>
            </w:r>
          </w:p>
        </w:tc>
        <w:tc>
          <w:tcPr>
            <w:tcW w:w="3184" w:type="dxa"/>
            <w:vAlign w:val="center"/>
          </w:tcPr>
          <w:p w:rsidR="003368B5" w:rsidRPr="007E6F32" w:rsidRDefault="003368B5" w:rsidP="003871BF">
            <w:pPr>
              <w:rPr>
                <w:sz w:val="22"/>
                <w:szCs w:val="22"/>
              </w:rPr>
            </w:pPr>
            <w:r w:rsidRPr="007E6F32">
              <w:rPr>
                <w:sz w:val="22"/>
                <w:szCs w:val="22"/>
              </w:rPr>
              <w:t>PUNJAB &amp; SIND BANK</w:t>
            </w:r>
          </w:p>
        </w:tc>
        <w:tc>
          <w:tcPr>
            <w:tcW w:w="582" w:type="dxa"/>
            <w:vAlign w:val="center"/>
          </w:tcPr>
          <w:p w:rsidR="003368B5" w:rsidRPr="007C08F1" w:rsidRDefault="003368B5" w:rsidP="00FC4607">
            <w:pPr>
              <w:jc w:val="center"/>
              <w:rPr>
                <w:sz w:val="22"/>
                <w:szCs w:val="22"/>
              </w:rPr>
            </w:pPr>
            <w:r w:rsidRPr="007C08F1">
              <w:rPr>
                <w:sz w:val="22"/>
                <w:szCs w:val="22"/>
              </w:rPr>
              <w:t>29</w:t>
            </w:r>
          </w:p>
        </w:tc>
        <w:tc>
          <w:tcPr>
            <w:tcW w:w="4621" w:type="dxa"/>
            <w:vAlign w:val="center"/>
          </w:tcPr>
          <w:p w:rsidR="003368B5" w:rsidRPr="007C08F1" w:rsidRDefault="003368B5" w:rsidP="003871BF">
            <w:pPr>
              <w:spacing w:after="60"/>
              <w:rPr>
                <w:sz w:val="22"/>
                <w:szCs w:val="22"/>
              </w:rPr>
            </w:pPr>
            <w:r w:rsidRPr="007C08F1">
              <w:rPr>
                <w:sz w:val="22"/>
                <w:szCs w:val="22"/>
              </w:rPr>
              <w:t>AD, (HANDICRAFTS), MIN. OF T</w:t>
            </w:r>
            <w:r>
              <w:rPr>
                <w:sz w:val="22"/>
                <w:szCs w:val="22"/>
              </w:rPr>
              <w:t xml:space="preserve">EXTILES </w:t>
            </w:r>
            <w:r w:rsidRPr="007C08F1">
              <w:rPr>
                <w:sz w:val="22"/>
                <w:szCs w:val="22"/>
              </w:rPr>
              <w:t>GoI, GANGTOK</w:t>
            </w:r>
          </w:p>
        </w:tc>
      </w:tr>
      <w:tr w:rsidR="00666171" w:rsidRPr="007C08F1" w:rsidTr="00366C3F">
        <w:trPr>
          <w:trHeight w:val="366"/>
          <w:jc w:val="center"/>
        </w:trPr>
        <w:tc>
          <w:tcPr>
            <w:tcW w:w="502" w:type="dxa"/>
            <w:vAlign w:val="center"/>
          </w:tcPr>
          <w:p w:rsidR="00666171" w:rsidRPr="007E6F32" w:rsidRDefault="00666171" w:rsidP="00FC4607">
            <w:pPr>
              <w:jc w:val="center"/>
              <w:rPr>
                <w:sz w:val="22"/>
                <w:szCs w:val="22"/>
              </w:rPr>
            </w:pPr>
            <w:r w:rsidRPr="007E6F32">
              <w:rPr>
                <w:sz w:val="22"/>
                <w:szCs w:val="22"/>
              </w:rPr>
              <w:t>30</w:t>
            </w:r>
          </w:p>
        </w:tc>
        <w:tc>
          <w:tcPr>
            <w:tcW w:w="3184" w:type="dxa"/>
            <w:vAlign w:val="center"/>
          </w:tcPr>
          <w:p w:rsidR="00666171" w:rsidRPr="007E6F32" w:rsidRDefault="00666171" w:rsidP="003871BF">
            <w:pPr>
              <w:rPr>
                <w:sz w:val="22"/>
                <w:szCs w:val="22"/>
              </w:rPr>
            </w:pPr>
            <w:r w:rsidRPr="007E6F32">
              <w:rPr>
                <w:sz w:val="22"/>
                <w:szCs w:val="22"/>
              </w:rPr>
              <w:t xml:space="preserve">KOTAK MAHINDRA BANK </w:t>
            </w:r>
          </w:p>
        </w:tc>
        <w:tc>
          <w:tcPr>
            <w:tcW w:w="582" w:type="dxa"/>
            <w:vAlign w:val="center"/>
          </w:tcPr>
          <w:p w:rsidR="00666171" w:rsidRPr="007C08F1" w:rsidRDefault="00666171" w:rsidP="00FC4607">
            <w:pPr>
              <w:jc w:val="center"/>
              <w:rPr>
                <w:sz w:val="22"/>
                <w:szCs w:val="22"/>
              </w:rPr>
            </w:pPr>
            <w:r w:rsidRPr="007C08F1">
              <w:rPr>
                <w:sz w:val="22"/>
                <w:szCs w:val="22"/>
              </w:rPr>
              <w:t>30</w:t>
            </w:r>
          </w:p>
        </w:tc>
        <w:tc>
          <w:tcPr>
            <w:tcW w:w="4621" w:type="dxa"/>
            <w:vAlign w:val="center"/>
          </w:tcPr>
          <w:p w:rsidR="00666171" w:rsidRPr="007C08F1" w:rsidRDefault="00666171" w:rsidP="003871BF">
            <w:pPr>
              <w:spacing w:after="60"/>
              <w:rPr>
                <w:sz w:val="22"/>
                <w:szCs w:val="22"/>
              </w:rPr>
            </w:pPr>
            <w:r w:rsidRPr="007C08F1">
              <w:rPr>
                <w:sz w:val="22"/>
                <w:szCs w:val="22"/>
              </w:rPr>
              <w:t>NEDFI, GANGTOK</w:t>
            </w:r>
          </w:p>
        </w:tc>
      </w:tr>
      <w:tr w:rsidR="00666171" w:rsidRPr="007C08F1" w:rsidTr="00366C3F">
        <w:trPr>
          <w:trHeight w:val="366"/>
          <w:jc w:val="center"/>
        </w:trPr>
        <w:tc>
          <w:tcPr>
            <w:tcW w:w="502" w:type="dxa"/>
            <w:vAlign w:val="center"/>
          </w:tcPr>
          <w:p w:rsidR="00666171" w:rsidRPr="007E6F32" w:rsidRDefault="00666171" w:rsidP="00FC4607">
            <w:pPr>
              <w:jc w:val="center"/>
              <w:rPr>
                <w:sz w:val="22"/>
                <w:szCs w:val="22"/>
              </w:rPr>
            </w:pPr>
            <w:r w:rsidRPr="007E6F32">
              <w:rPr>
                <w:sz w:val="22"/>
                <w:szCs w:val="22"/>
              </w:rPr>
              <w:t>31</w:t>
            </w:r>
          </w:p>
        </w:tc>
        <w:tc>
          <w:tcPr>
            <w:tcW w:w="3184" w:type="dxa"/>
            <w:vAlign w:val="center"/>
          </w:tcPr>
          <w:p w:rsidR="00666171" w:rsidRPr="007E6F32" w:rsidRDefault="00666171" w:rsidP="003871BF">
            <w:pPr>
              <w:rPr>
                <w:sz w:val="22"/>
                <w:szCs w:val="22"/>
              </w:rPr>
            </w:pPr>
            <w:r w:rsidRPr="007E6F32">
              <w:rPr>
                <w:sz w:val="22"/>
                <w:szCs w:val="22"/>
              </w:rPr>
              <w:t>SOUTH INDIAN BANK</w:t>
            </w:r>
          </w:p>
        </w:tc>
        <w:tc>
          <w:tcPr>
            <w:tcW w:w="582" w:type="dxa"/>
            <w:vAlign w:val="center"/>
          </w:tcPr>
          <w:p w:rsidR="00666171" w:rsidRPr="007C08F1" w:rsidRDefault="00666171" w:rsidP="00FC4607">
            <w:pPr>
              <w:jc w:val="center"/>
              <w:rPr>
                <w:sz w:val="22"/>
                <w:szCs w:val="22"/>
              </w:rPr>
            </w:pPr>
            <w:r w:rsidRPr="007C08F1">
              <w:rPr>
                <w:sz w:val="22"/>
                <w:szCs w:val="22"/>
              </w:rPr>
              <w:t>31</w:t>
            </w:r>
          </w:p>
        </w:tc>
        <w:tc>
          <w:tcPr>
            <w:tcW w:w="4621" w:type="dxa"/>
            <w:vAlign w:val="center"/>
          </w:tcPr>
          <w:p w:rsidR="00666171" w:rsidRPr="007C08F1" w:rsidRDefault="00666171" w:rsidP="003871BF">
            <w:pPr>
              <w:spacing w:after="60"/>
              <w:rPr>
                <w:sz w:val="22"/>
                <w:szCs w:val="22"/>
              </w:rPr>
            </w:pPr>
            <w:r w:rsidRPr="007C08F1">
              <w:rPr>
                <w:sz w:val="22"/>
                <w:szCs w:val="22"/>
              </w:rPr>
              <w:t>DIR. OF HANDICRAFTS &amp; HANDLOOMS, GOVT. OF SIKKIM, GANGTOK</w:t>
            </w:r>
          </w:p>
        </w:tc>
      </w:tr>
      <w:tr w:rsidR="00666171" w:rsidRPr="007C08F1" w:rsidTr="00366C3F">
        <w:trPr>
          <w:trHeight w:val="366"/>
          <w:jc w:val="center"/>
        </w:trPr>
        <w:tc>
          <w:tcPr>
            <w:tcW w:w="502" w:type="dxa"/>
            <w:vAlign w:val="center"/>
          </w:tcPr>
          <w:p w:rsidR="00666171" w:rsidRPr="007E6F32" w:rsidRDefault="00666171" w:rsidP="00FC4607">
            <w:pPr>
              <w:jc w:val="center"/>
              <w:rPr>
                <w:sz w:val="22"/>
                <w:szCs w:val="22"/>
              </w:rPr>
            </w:pPr>
            <w:r w:rsidRPr="007E6F32">
              <w:rPr>
                <w:sz w:val="22"/>
                <w:szCs w:val="22"/>
              </w:rPr>
              <w:t>32</w:t>
            </w:r>
          </w:p>
        </w:tc>
        <w:tc>
          <w:tcPr>
            <w:tcW w:w="3184" w:type="dxa"/>
            <w:vAlign w:val="center"/>
          </w:tcPr>
          <w:p w:rsidR="00666171" w:rsidRPr="007E6F32" w:rsidRDefault="00666171" w:rsidP="003871BF">
            <w:pPr>
              <w:rPr>
                <w:sz w:val="22"/>
                <w:szCs w:val="22"/>
              </w:rPr>
            </w:pPr>
            <w:r w:rsidRPr="007E6F32">
              <w:rPr>
                <w:sz w:val="22"/>
                <w:szCs w:val="22"/>
              </w:rPr>
              <w:t>BANDHAN BANK</w:t>
            </w:r>
          </w:p>
        </w:tc>
        <w:tc>
          <w:tcPr>
            <w:tcW w:w="582" w:type="dxa"/>
            <w:vAlign w:val="center"/>
          </w:tcPr>
          <w:p w:rsidR="00666171" w:rsidRPr="007C08F1" w:rsidRDefault="00666171" w:rsidP="00FC4607">
            <w:pPr>
              <w:jc w:val="center"/>
              <w:rPr>
                <w:sz w:val="22"/>
                <w:szCs w:val="22"/>
              </w:rPr>
            </w:pPr>
            <w:r>
              <w:rPr>
                <w:sz w:val="22"/>
                <w:szCs w:val="22"/>
              </w:rPr>
              <w:t>32</w:t>
            </w:r>
          </w:p>
        </w:tc>
        <w:tc>
          <w:tcPr>
            <w:tcW w:w="4621" w:type="dxa"/>
            <w:vAlign w:val="center"/>
          </w:tcPr>
          <w:p w:rsidR="00666171" w:rsidRPr="007C08F1" w:rsidRDefault="00666171" w:rsidP="003871BF">
            <w:pPr>
              <w:spacing w:after="60"/>
              <w:rPr>
                <w:sz w:val="22"/>
                <w:szCs w:val="22"/>
              </w:rPr>
            </w:pPr>
            <w:r w:rsidRPr="007C08F1">
              <w:rPr>
                <w:sz w:val="22"/>
                <w:szCs w:val="22"/>
              </w:rPr>
              <w:t>REGIONAL CHIEF, HUDCO, KOLKATA</w:t>
            </w:r>
          </w:p>
        </w:tc>
      </w:tr>
      <w:tr w:rsidR="00666171" w:rsidRPr="007C08F1" w:rsidTr="00366C3F">
        <w:trPr>
          <w:trHeight w:val="366"/>
          <w:jc w:val="center"/>
        </w:trPr>
        <w:tc>
          <w:tcPr>
            <w:tcW w:w="502" w:type="dxa"/>
            <w:vAlign w:val="center"/>
          </w:tcPr>
          <w:p w:rsidR="00666171" w:rsidRDefault="00666171" w:rsidP="00FC4607">
            <w:pPr>
              <w:jc w:val="center"/>
              <w:rPr>
                <w:sz w:val="22"/>
                <w:szCs w:val="22"/>
              </w:rPr>
            </w:pPr>
            <w:r>
              <w:rPr>
                <w:sz w:val="22"/>
                <w:szCs w:val="22"/>
              </w:rPr>
              <w:t>33</w:t>
            </w:r>
          </w:p>
        </w:tc>
        <w:tc>
          <w:tcPr>
            <w:tcW w:w="3184" w:type="dxa"/>
            <w:vAlign w:val="center"/>
          </w:tcPr>
          <w:p w:rsidR="00666171" w:rsidRPr="007E6F32" w:rsidRDefault="00666171" w:rsidP="003871BF">
            <w:pPr>
              <w:rPr>
                <w:sz w:val="22"/>
                <w:szCs w:val="22"/>
              </w:rPr>
            </w:pPr>
            <w:r>
              <w:rPr>
                <w:sz w:val="22"/>
                <w:szCs w:val="22"/>
              </w:rPr>
              <w:t>KARNATAKA BANK LTD.</w:t>
            </w:r>
          </w:p>
        </w:tc>
        <w:tc>
          <w:tcPr>
            <w:tcW w:w="582" w:type="dxa"/>
            <w:vAlign w:val="center"/>
          </w:tcPr>
          <w:p w:rsidR="00666171" w:rsidRDefault="00666171" w:rsidP="00FC4607">
            <w:pPr>
              <w:jc w:val="center"/>
              <w:rPr>
                <w:sz w:val="22"/>
                <w:szCs w:val="22"/>
              </w:rPr>
            </w:pPr>
            <w:r>
              <w:rPr>
                <w:sz w:val="22"/>
                <w:szCs w:val="22"/>
              </w:rPr>
              <w:t>33</w:t>
            </w:r>
          </w:p>
        </w:tc>
        <w:tc>
          <w:tcPr>
            <w:tcW w:w="4621" w:type="dxa"/>
            <w:vAlign w:val="center"/>
          </w:tcPr>
          <w:p w:rsidR="00666171" w:rsidRPr="007C08F1" w:rsidRDefault="00666171" w:rsidP="003871BF">
            <w:pPr>
              <w:spacing w:after="60"/>
              <w:rPr>
                <w:sz w:val="22"/>
                <w:szCs w:val="22"/>
              </w:rPr>
            </w:pPr>
            <w:r>
              <w:rPr>
                <w:sz w:val="22"/>
                <w:szCs w:val="22"/>
              </w:rPr>
              <w:t>THE MANAGING DIRECTOR, SIMFED</w:t>
            </w:r>
          </w:p>
        </w:tc>
      </w:tr>
      <w:tr w:rsidR="00CE1C58" w:rsidRPr="007C08F1" w:rsidTr="00366C3F">
        <w:trPr>
          <w:trHeight w:val="366"/>
          <w:jc w:val="center"/>
        </w:trPr>
        <w:tc>
          <w:tcPr>
            <w:tcW w:w="502" w:type="dxa"/>
            <w:vAlign w:val="center"/>
          </w:tcPr>
          <w:p w:rsidR="00CE1C58" w:rsidRDefault="00CE1C58" w:rsidP="00FC4607">
            <w:pPr>
              <w:jc w:val="center"/>
              <w:rPr>
                <w:sz w:val="22"/>
                <w:szCs w:val="22"/>
              </w:rPr>
            </w:pPr>
            <w:r>
              <w:rPr>
                <w:sz w:val="22"/>
                <w:szCs w:val="22"/>
              </w:rPr>
              <w:t>34</w:t>
            </w:r>
          </w:p>
        </w:tc>
        <w:tc>
          <w:tcPr>
            <w:tcW w:w="3184" w:type="dxa"/>
            <w:vAlign w:val="center"/>
          </w:tcPr>
          <w:p w:rsidR="00CE1C58" w:rsidRPr="00CE1C58" w:rsidRDefault="00CE1C58" w:rsidP="003871BF">
            <w:pPr>
              <w:rPr>
                <w:sz w:val="20"/>
                <w:szCs w:val="20"/>
              </w:rPr>
            </w:pPr>
            <w:r w:rsidRPr="00CE1C58">
              <w:rPr>
                <w:sz w:val="20"/>
                <w:szCs w:val="20"/>
              </w:rPr>
              <w:t>INDIA POST PAYMENT BANK</w:t>
            </w:r>
          </w:p>
        </w:tc>
        <w:tc>
          <w:tcPr>
            <w:tcW w:w="582" w:type="dxa"/>
            <w:vAlign w:val="center"/>
          </w:tcPr>
          <w:p w:rsidR="00CE1C58" w:rsidRDefault="00CE1C58" w:rsidP="00FC4607">
            <w:pPr>
              <w:jc w:val="center"/>
              <w:rPr>
                <w:sz w:val="22"/>
                <w:szCs w:val="22"/>
              </w:rPr>
            </w:pPr>
          </w:p>
        </w:tc>
        <w:tc>
          <w:tcPr>
            <w:tcW w:w="4621" w:type="dxa"/>
            <w:vAlign w:val="center"/>
          </w:tcPr>
          <w:p w:rsidR="00CE1C58" w:rsidRDefault="00CE1C58" w:rsidP="003871BF">
            <w:pPr>
              <w:spacing w:after="60"/>
              <w:rPr>
                <w:sz w:val="22"/>
                <w:szCs w:val="22"/>
              </w:rPr>
            </w:pPr>
          </w:p>
        </w:tc>
      </w:tr>
      <w:tr w:rsidR="00CE1C58" w:rsidRPr="007C08F1" w:rsidTr="00366C3F">
        <w:trPr>
          <w:trHeight w:val="366"/>
          <w:jc w:val="center"/>
        </w:trPr>
        <w:tc>
          <w:tcPr>
            <w:tcW w:w="502" w:type="dxa"/>
            <w:vAlign w:val="center"/>
          </w:tcPr>
          <w:p w:rsidR="00CE1C58" w:rsidRDefault="00CE1C58" w:rsidP="00FC4607">
            <w:pPr>
              <w:jc w:val="center"/>
              <w:rPr>
                <w:sz w:val="22"/>
                <w:szCs w:val="22"/>
              </w:rPr>
            </w:pPr>
            <w:r>
              <w:rPr>
                <w:sz w:val="22"/>
                <w:szCs w:val="22"/>
              </w:rPr>
              <w:t>35</w:t>
            </w:r>
          </w:p>
        </w:tc>
        <w:tc>
          <w:tcPr>
            <w:tcW w:w="3184" w:type="dxa"/>
            <w:vAlign w:val="center"/>
          </w:tcPr>
          <w:p w:rsidR="00CE1C58" w:rsidRPr="00CE1C58" w:rsidRDefault="00CE1C58" w:rsidP="003871BF">
            <w:pPr>
              <w:rPr>
                <w:sz w:val="20"/>
                <w:szCs w:val="20"/>
              </w:rPr>
            </w:pPr>
            <w:r w:rsidRPr="00CE1C58">
              <w:rPr>
                <w:sz w:val="20"/>
                <w:szCs w:val="20"/>
              </w:rPr>
              <w:t>NORTH EAST SMALL FINANCE BANK LTD.</w:t>
            </w:r>
          </w:p>
        </w:tc>
        <w:tc>
          <w:tcPr>
            <w:tcW w:w="582" w:type="dxa"/>
            <w:vAlign w:val="center"/>
          </w:tcPr>
          <w:p w:rsidR="00CE1C58" w:rsidRDefault="00CE1C58" w:rsidP="003871BF">
            <w:pPr>
              <w:jc w:val="center"/>
              <w:rPr>
                <w:sz w:val="22"/>
                <w:szCs w:val="22"/>
              </w:rPr>
            </w:pPr>
          </w:p>
        </w:tc>
        <w:tc>
          <w:tcPr>
            <w:tcW w:w="4621" w:type="dxa"/>
            <w:vAlign w:val="center"/>
          </w:tcPr>
          <w:p w:rsidR="00CE1C58" w:rsidRDefault="00CE1C58" w:rsidP="003871BF">
            <w:pPr>
              <w:spacing w:after="60"/>
              <w:rPr>
                <w:sz w:val="22"/>
                <w:szCs w:val="22"/>
              </w:rPr>
            </w:pPr>
          </w:p>
        </w:tc>
      </w:tr>
    </w:tbl>
    <w:p w:rsidR="00DD6D65" w:rsidRPr="007C08F1" w:rsidRDefault="00DD6D65" w:rsidP="003871BF">
      <w:pPr>
        <w:rPr>
          <w:sz w:val="22"/>
          <w:szCs w:val="22"/>
        </w:rPr>
      </w:pPr>
    </w:p>
    <w:p w:rsidR="003500BA" w:rsidRDefault="003500BA" w:rsidP="003871BF">
      <w:pPr>
        <w:pStyle w:val="Heading3"/>
        <w:rPr>
          <w:sz w:val="22"/>
          <w:szCs w:val="22"/>
        </w:rPr>
      </w:pPr>
    </w:p>
    <w:p w:rsidR="009B0F28" w:rsidRPr="007C08F1" w:rsidRDefault="009B0F28" w:rsidP="003871BF">
      <w:pPr>
        <w:rPr>
          <w:rFonts w:ascii="Times New Roman" w:hAnsi="Times New Roman"/>
          <w:b/>
          <w:sz w:val="22"/>
          <w:szCs w:val="22"/>
        </w:rPr>
        <w:sectPr w:rsidR="009B0F28" w:rsidRPr="007C08F1" w:rsidSect="00A71C6E">
          <w:footerReference w:type="even" r:id="rId8"/>
          <w:footerReference w:type="default" r:id="rId9"/>
          <w:pgSz w:w="11909" w:h="16834" w:code="9"/>
          <w:pgMar w:top="562" w:right="1296" w:bottom="533" w:left="1440" w:header="864" w:footer="144" w:gutter="0"/>
          <w:cols w:space="720"/>
          <w:docGrid w:linePitch="326"/>
        </w:sectPr>
      </w:pPr>
    </w:p>
    <w:p w:rsidR="00135342" w:rsidRDefault="00135342" w:rsidP="00135342">
      <w:pPr>
        <w:spacing w:after="120"/>
        <w:ind w:firstLine="360"/>
        <w:jc w:val="left"/>
        <w:rPr>
          <w:b/>
          <w:sz w:val="22"/>
          <w:szCs w:val="22"/>
          <w:u w:val="single"/>
        </w:rPr>
      </w:pPr>
      <w:r>
        <w:rPr>
          <w:b/>
          <w:sz w:val="22"/>
          <w:szCs w:val="22"/>
          <w:u w:val="single"/>
        </w:rPr>
        <w:lastRenderedPageBreak/>
        <w:t>AGENDA No:1</w:t>
      </w:r>
    </w:p>
    <w:p w:rsidR="00135342" w:rsidRDefault="00135342" w:rsidP="00135342">
      <w:pPr>
        <w:spacing w:after="120"/>
        <w:ind w:firstLine="360"/>
        <w:rPr>
          <w:sz w:val="22"/>
          <w:szCs w:val="22"/>
        </w:rPr>
      </w:pPr>
      <w:r w:rsidRPr="007D617C">
        <w:rPr>
          <w:b/>
          <w:sz w:val="22"/>
          <w:szCs w:val="22"/>
          <w:u w:val="single"/>
        </w:rPr>
        <w:t xml:space="preserve">Credit : Deposit Ratio as on </w:t>
      </w:r>
      <w:r w:rsidR="00E32174">
        <w:rPr>
          <w:b/>
          <w:sz w:val="22"/>
          <w:szCs w:val="22"/>
          <w:u w:val="single"/>
        </w:rPr>
        <w:t>3</w:t>
      </w:r>
      <w:r w:rsidR="009F433F">
        <w:rPr>
          <w:b/>
          <w:sz w:val="22"/>
          <w:szCs w:val="22"/>
          <w:u w:val="single"/>
        </w:rPr>
        <w:t>0</w:t>
      </w:r>
      <w:r w:rsidR="00E32174">
        <w:rPr>
          <w:b/>
          <w:sz w:val="22"/>
          <w:szCs w:val="22"/>
          <w:u w:val="single"/>
        </w:rPr>
        <w:t>.</w:t>
      </w:r>
      <w:r w:rsidR="00FC5B2C">
        <w:rPr>
          <w:b/>
          <w:sz w:val="22"/>
          <w:szCs w:val="22"/>
          <w:u w:val="single"/>
        </w:rPr>
        <w:t>0</w:t>
      </w:r>
      <w:r w:rsidR="009F433F">
        <w:rPr>
          <w:b/>
          <w:sz w:val="22"/>
          <w:szCs w:val="22"/>
          <w:u w:val="single"/>
        </w:rPr>
        <w:t>6</w:t>
      </w:r>
      <w:r w:rsidR="00FC5B2C">
        <w:rPr>
          <w:b/>
          <w:sz w:val="22"/>
          <w:szCs w:val="22"/>
          <w:u w:val="single"/>
        </w:rPr>
        <w:t>.2021</w:t>
      </w:r>
      <w:r w:rsidRPr="007C08F1">
        <w:rPr>
          <w:b/>
          <w:sz w:val="22"/>
          <w:szCs w:val="22"/>
          <w:u w:val="single"/>
        </w:rPr>
        <w:t xml:space="preserve">  </w:t>
      </w:r>
      <w:r>
        <w:rPr>
          <w:sz w:val="22"/>
          <w:szCs w:val="22"/>
        </w:rPr>
        <w:t xml:space="preserve"> </w:t>
      </w:r>
      <w:r w:rsidRPr="007C08F1">
        <w:rPr>
          <w:sz w:val="22"/>
          <w:szCs w:val="22"/>
        </w:rPr>
        <w:tab/>
      </w:r>
    </w:p>
    <w:p w:rsidR="00135342" w:rsidRDefault="00135342" w:rsidP="00135342">
      <w:pPr>
        <w:spacing w:after="120"/>
        <w:rPr>
          <w:sz w:val="22"/>
          <w:szCs w:val="22"/>
        </w:rPr>
      </w:pPr>
      <w:r>
        <w:rPr>
          <w:sz w:val="22"/>
          <w:szCs w:val="22"/>
        </w:rPr>
        <w:t xml:space="preserve">The C:D Ratio of Banks at the end of the </w:t>
      </w:r>
      <w:r w:rsidR="00AC7933">
        <w:rPr>
          <w:sz w:val="22"/>
          <w:szCs w:val="22"/>
        </w:rPr>
        <w:t>1</w:t>
      </w:r>
      <w:r w:rsidR="00AC7933" w:rsidRPr="00AC7933">
        <w:rPr>
          <w:sz w:val="22"/>
          <w:szCs w:val="22"/>
          <w:vertAlign w:val="superscript"/>
        </w:rPr>
        <w:t>st</w:t>
      </w:r>
      <w:r w:rsidR="00AC7933">
        <w:rPr>
          <w:sz w:val="22"/>
          <w:szCs w:val="22"/>
        </w:rPr>
        <w:t xml:space="preserve"> </w:t>
      </w:r>
      <w:r w:rsidR="00B625CB">
        <w:rPr>
          <w:sz w:val="22"/>
          <w:szCs w:val="22"/>
        </w:rPr>
        <w:t>QTR for FY 20</w:t>
      </w:r>
      <w:r w:rsidR="00AC7933">
        <w:rPr>
          <w:sz w:val="22"/>
          <w:szCs w:val="22"/>
        </w:rPr>
        <w:t>21-22</w:t>
      </w:r>
      <w:r>
        <w:rPr>
          <w:sz w:val="22"/>
          <w:szCs w:val="22"/>
        </w:rPr>
        <w:t xml:space="preserve"> stood at </w:t>
      </w:r>
      <w:r w:rsidR="00AC7933">
        <w:rPr>
          <w:sz w:val="22"/>
          <w:szCs w:val="22"/>
        </w:rPr>
        <w:t>40.88</w:t>
      </w:r>
      <w:r>
        <w:rPr>
          <w:sz w:val="22"/>
          <w:szCs w:val="22"/>
        </w:rPr>
        <w:t>%</w:t>
      </w:r>
    </w:p>
    <w:p w:rsidR="00FF693C" w:rsidRPr="00FF693C" w:rsidRDefault="00FF693C" w:rsidP="00FF693C">
      <w:pPr>
        <w:tabs>
          <w:tab w:val="left" w:pos="13411"/>
          <w:tab w:val="right" w:pos="15394"/>
        </w:tabs>
        <w:spacing w:after="120"/>
        <w:jc w:val="right"/>
        <w:rPr>
          <w:sz w:val="20"/>
          <w:szCs w:val="22"/>
        </w:rPr>
      </w:pPr>
      <w:r w:rsidRPr="00B625CB">
        <w:rPr>
          <w:sz w:val="20"/>
          <w:szCs w:val="22"/>
        </w:rPr>
        <w:t xml:space="preserve">(Amt in </w:t>
      </w:r>
      <w:r w:rsidR="0099552F">
        <w:rPr>
          <w:sz w:val="20"/>
          <w:szCs w:val="22"/>
        </w:rPr>
        <w:t>Lakhs</w:t>
      </w:r>
      <w:r w:rsidRPr="00B625CB">
        <w:rPr>
          <w:sz w:val="20"/>
          <w:szCs w:val="22"/>
        </w:rPr>
        <w:t>)</w:t>
      </w:r>
    </w:p>
    <w:tbl>
      <w:tblPr>
        <w:tblW w:w="15593" w:type="dxa"/>
        <w:tblInd w:w="98" w:type="dxa"/>
        <w:tblLook w:val="04A0"/>
      </w:tblPr>
      <w:tblGrid>
        <w:gridCol w:w="2841"/>
        <w:gridCol w:w="567"/>
        <w:gridCol w:w="1167"/>
        <w:gridCol w:w="1348"/>
        <w:gridCol w:w="1222"/>
        <w:gridCol w:w="1597"/>
        <w:gridCol w:w="1249"/>
        <w:gridCol w:w="1547"/>
        <w:gridCol w:w="1364"/>
        <w:gridCol w:w="1494"/>
        <w:gridCol w:w="1197"/>
      </w:tblGrid>
      <w:tr w:rsidR="00AC7933" w:rsidRPr="00AC7933" w:rsidTr="00FB034E">
        <w:trPr>
          <w:trHeight w:val="322"/>
        </w:trPr>
        <w:tc>
          <w:tcPr>
            <w:tcW w:w="2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Name of Bank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No of Brs</w:t>
            </w:r>
          </w:p>
        </w:tc>
        <w:tc>
          <w:tcPr>
            <w:tcW w:w="5334" w:type="dxa"/>
            <w:gridSpan w:val="4"/>
            <w:tcBorders>
              <w:top w:val="single" w:sz="4" w:space="0" w:color="auto"/>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 xml:space="preserve">Deposit </w:t>
            </w:r>
          </w:p>
        </w:tc>
        <w:tc>
          <w:tcPr>
            <w:tcW w:w="5654" w:type="dxa"/>
            <w:gridSpan w:val="4"/>
            <w:tcBorders>
              <w:top w:val="single" w:sz="4" w:space="0" w:color="auto"/>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Advance</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CD Ratio</w:t>
            </w:r>
          </w:p>
        </w:tc>
      </w:tr>
      <w:tr w:rsidR="00AC7933" w:rsidRPr="00AC7933" w:rsidTr="00AC7933">
        <w:trPr>
          <w:trHeight w:val="347"/>
        </w:trPr>
        <w:tc>
          <w:tcPr>
            <w:tcW w:w="2841" w:type="dxa"/>
            <w:vMerge/>
            <w:tcBorders>
              <w:top w:val="single" w:sz="4" w:space="0" w:color="auto"/>
              <w:left w:val="single" w:sz="4" w:space="0" w:color="auto"/>
              <w:bottom w:val="single" w:sz="4" w:space="0" w:color="auto"/>
              <w:right w:val="single" w:sz="4" w:space="0" w:color="auto"/>
            </w:tcBorders>
            <w:vAlign w:val="center"/>
            <w:hideMark/>
          </w:tcPr>
          <w:p w:rsidR="00AC7933" w:rsidRPr="00AC7933" w:rsidRDefault="00AC7933" w:rsidP="00AC7933">
            <w:pPr>
              <w:jc w:val="left"/>
              <w:rPr>
                <w:b/>
                <w:bCs/>
                <w:sz w:val="20"/>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7933" w:rsidRPr="00AC7933" w:rsidRDefault="00AC7933" w:rsidP="00AC7933">
            <w:pPr>
              <w:jc w:val="left"/>
              <w:rPr>
                <w:b/>
                <w:bCs/>
                <w:sz w:val="20"/>
                <w:lang w:val="en-IN" w:eastAsia="en-IN"/>
              </w:rPr>
            </w:pP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Rural</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Semi-Urban</w:t>
            </w:r>
          </w:p>
        </w:tc>
        <w:tc>
          <w:tcPr>
            <w:tcW w:w="1222" w:type="dxa"/>
            <w:tcBorders>
              <w:top w:val="nil"/>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 xml:space="preserve">Urban </w:t>
            </w:r>
          </w:p>
        </w:tc>
        <w:tc>
          <w:tcPr>
            <w:tcW w:w="1597" w:type="dxa"/>
            <w:tcBorders>
              <w:top w:val="nil"/>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Total</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Rural</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Semi-Urban</w:t>
            </w:r>
          </w:p>
        </w:tc>
        <w:tc>
          <w:tcPr>
            <w:tcW w:w="1364" w:type="dxa"/>
            <w:tcBorders>
              <w:top w:val="nil"/>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 xml:space="preserve">Urban </w:t>
            </w:r>
          </w:p>
        </w:tc>
        <w:tc>
          <w:tcPr>
            <w:tcW w:w="1494" w:type="dxa"/>
            <w:tcBorders>
              <w:top w:val="nil"/>
              <w:left w:val="nil"/>
              <w:bottom w:val="single" w:sz="4" w:space="0" w:color="auto"/>
              <w:right w:val="single" w:sz="4" w:space="0" w:color="auto"/>
            </w:tcBorders>
            <w:shd w:val="clear" w:color="auto" w:fill="auto"/>
            <w:vAlign w:val="center"/>
            <w:hideMark/>
          </w:tcPr>
          <w:p w:rsidR="00AC7933" w:rsidRPr="00AC7933" w:rsidRDefault="00AC7933" w:rsidP="00AC7933">
            <w:pPr>
              <w:jc w:val="center"/>
              <w:rPr>
                <w:b/>
                <w:bCs/>
                <w:sz w:val="20"/>
                <w:lang w:val="en-IN" w:eastAsia="en-IN"/>
              </w:rPr>
            </w:pPr>
            <w:r w:rsidRPr="00AC7933">
              <w:rPr>
                <w:b/>
                <w:bCs/>
                <w:sz w:val="20"/>
                <w:lang w:val="en-IN" w:eastAsia="en-IN"/>
              </w:rPr>
              <w:t>Total</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AC7933" w:rsidRPr="00AC7933" w:rsidRDefault="00AC7933" w:rsidP="00AC7933">
            <w:pPr>
              <w:jc w:val="left"/>
              <w:rPr>
                <w:b/>
                <w:bCs/>
                <w:sz w:val="20"/>
                <w:lang w:val="en-IN" w:eastAsia="en-IN"/>
              </w:rPr>
            </w:pP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COMMERCIAL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BANK OF BARODA</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938.81</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1166.18</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35243.09</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37348.08</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1177.52</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745.48</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20608.75</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22531.75</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60.33</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BANK OF INDIA</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18597.51</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18597.51</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2474.24</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2474.24</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13.3</w:t>
            </w:r>
            <w:r w:rsidR="00FB034E">
              <w:rPr>
                <w:sz w:val="20"/>
                <w:lang w:val="en-IN" w:eastAsia="en-IN"/>
              </w:rPr>
              <w:t>%</w:t>
            </w:r>
          </w:p>
        </w:tc>
      </w:tr>
      <w:tr w:rsidR="00FB034E" w:rsidRPr="00AC7933" w:rsidTr="00FB034E">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FB034E" w:rsidRPr="00AC7933" w:rsidRDefault="00FB034E" w:rsidP="00AC7933">
            <w:pPr>
              <w:jc w:val="left"/>
              <w:rPr>
                <w:sz w:val="20"/>
                <w:lang w:val="en-IN" w:eastAsia="en-IN"/>
              </w:rPr>
            </w:pPr>
            <w:r w:rsidRPr="00AC7933">
              <w:rPr>
                <w:sz w:val="20"/>
                <w:lang w:val="en-IN" w:eastAsia="en-IN"/>
              </w:rPr>
              <w:t>BANK OF MAHRASHTRA</w:t>
            </w:r>
            <w:r w:rsidR="00786916">
              <w:rPr>
                <w:sz w:val="20"/>
                <w:lang w:val="en-IN"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1</w:t>
            </w:r>
          </w:p>
        </w:tc>
        <w:tc>
          <w:tcPr>
            <w:tcW w:w="10988" w:type="dxa"/>
            <w:gridSpan w:val="8"/>
            <w:tcBorders>
              <w:top w:val="nil"/>
              <w:left w:val="nil"/>
              <w:bottom w:val="single" w:sz="4" w:space="0" w:color="auto"/>
              <w:right w:val="single" w:sz="4" w:space="0" w:color="auto"/>
            </w:tcBorders>
            <w:shd w:val="clear" w:color="auto" w:fill="auto"/>
            <w:noWrap/>
            <w:vAlign w:val="center"/>
            <w:hideMark/>
          </w:tcPr>
          <w:p w:rsidR="00FB034E" w:rsidRPr="00C63E04" w:rsidRDefault="00786916" w:rsidP="00FB034E">
            <w:pPr>
              <w:jc w:val="center"/>
              <w:rPr>
                <w:sz w:val="20"/>
                <w:lang w:val="en-IN" w:eastAsia="en-IN"/>
              </w:rPr>
            </w:pPr>
            <w:r>
              <w:rPr>
                <w:sz w:val="20"/>
                <w:lang w:val="en-IN" w:eastAsia="en-IN"/>
              </w:rPr>
              <w:t>*</w:t>
            </w:r>
            <w:r w:rsidR="00FB034E" w:rsidRPr="00C63E04">
              <w:rPr>
                <w:sz w:val="20"/>
                <w:lang w:val="en-IN" w:eastAsia="en-IN"/>
              </w:rPr>
              <w:t>REPORT NOT UPLOADED</w:t>
            </w:r>
          </w:p>
        </w:tc>
        <w:tc>
          <w:tcPr>
            <w:tcW w:w="119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0</w:t>
            </w:r>
            <w:r>
              <w:rPr>
                <w:sz w:val="20"/>
                <w:lang w:val="en-IN" w:eastAsia="en-IN"/>
              </w:rPr>
              <w:t>.00%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CANARA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7002.46</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2676.29</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53021.72</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62700.47</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2792.27</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1078.66</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10182.57</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14053.5</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22.41</w:t>
            </w:r>
            <w:r w:rsidR="00FB034E">
              <w:rPr>
                <w:sz w:val="20"/>
                <w:lang w:val="en-IN" w:eastAsia="en-IN"/>
              </w:rPr>
              <w:t>%</w:t>
            </w:r>
          </w:p>
        </w:tc>
      </w:tr>
      <w:tr w:rsidR="00FB034E" w:rsidRPr="00AC7933" w:rsidTr="00FB034E">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FB034E" w:rsidRPr="00AC7933" w:rsidRDefault="00FB034E" w:rsidP="00AC7933">
            <w:pPr>
              <w:jc w:val="left"/>
              <w:rPr>
                <w:sz w:val="20"/>
                <w:lang w:val="en-IN" w:eastAsia="en-IN"/>
              </w:rPr>
            </w:pPr>
            <w:r w:rsidRPr="00AC7933">
              <w:rPr>
                <w:sz w:val="20"/>
                <w:lang w:val="en-IN" w:eastAsia="en-IN"/>
              </w:rPr>
              <w:t>CENTRAL BANK OF INDIA</w:t>
            </w:r>
            <w:r w:rsidR="00786916">
              <w:rPr>
                <w:sz w:val="20"/>
                <w:lang w:val="en-IN"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16</w:t>
            </w:r>
          </w:p>
        </w:tc>
        <w:tc>
          <w:tcPr>
            <w:tcW w:w="10988" w:type="dxa"/>
            <w:gridSpan w:val="8"/>
            <w:tcBorders>
              <w:top w:val="nil"/>
              <w:left w:val="nil"/>
              <w:bottom w:val="single" w:sz="4" w:space="0" w:color="auto"/>
              <w:right w:val="single" w:sz="4" w:space="0" w:color="auto"/>
            </w:tcBorders>
            <w:shd w:val="clear" w:color="auto" w:fill="auto"/>
            <w:noWrap/>
            <w:vAlign w:val="center"/>
            <w:hideMark/>
          </w:tcPr>
          <w:p w:rsidR="00FB034E" w:rsidRPr="00C63E04" w:rsidRDefault="00786916" w:rsidP="00FB034E">
            <w:pPr>
              <w:jc w:val="center"/>
              <w:rPr>
                <w:sz w:val="20"/>
                <w:lang w:val="en-IN" w:eastAsia="en-IN"/>
              </w:rPr>
            </w:pPr>
            <w:r>
              <w:rPr>
                <w:sz w:val="20"/>
                <w:lang w:val="en-IN" w:eastAsia="en-IN"/>
              </w:rPr>
              <w:t>*</w:t>
            </w:r>
            <w:r w:rsidR="00FB034E" w:rsidRPr="00C63E04">
              <w:rPr>
                <w:sz w:val="20"/>
                <w:lang w:val="en-IN" w:eastAsia="en-IN"/>
              </w:rPr>
              <w:t>REPORT NOT UPLOADED</w:t>
            </w:r>
          </w:p>
        </w:tc>
        <w:tc>
          <w:tcPr>
            <w:tcW w:w="119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0</w:t>
            </w:r>
            <w:r>
              <w:rPr>
                <w:sz w:val="20"/>
                <w:lang w:val="en-IN" w:eastAsia="en-IN"/>
              </w:rPr>
              <w:t>.00%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INDIAN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11509.2</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11509.2</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2422.52</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2422.52</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21.05</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INDIAN OVERSEAS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FB034E" w:rsidP="00AC7933">
            <w:pPr>
              <w:jc w:val="right"/>
              <w:rPr>
                <w:sz w:val="20"/>
                <w:lang w:val="en-IN" w:eastAsia="en-IN"/>
              </w:rPr>
            </w:pPr>
            <w:r>
              <w:rPr>
                <w:sz w:val="20"/>
                <w:lang w:val="en-IN" w:eastAsia="en-IN"/>
              </w:rPr>
              <w:t>0.00%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PUNJAB NATIONAL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1996.36</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5544.72</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25527.69</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33068.77</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1049.19</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3054.3</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15798.41</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19901.9</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60.18</w:t>
            </w:r>
            <w:r w:rsidR="00FB034E">
              <w:rPr>
                <w:sz w:val="20"/>
                <w:lang w:val="en-IN" w:eastAsia="en-IN"/>
              </w:rPr>
              <w:t>%</w:t>
            </w:r>
          </w:p>
        </w:tc>
      </w:tr>
      <w:tr w:rsidR="00FB034E" w:rsidRPr="00AC7933" w:rsidTr="00FB034E">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FB034E" w:rsidRPr="00AC7933" w:rsidRDefault="00FB034E" w:rsidP="00AC7933">
            <w:pPr>
              <w:jc w:val="left"/>
              <w:rPr>
                <w:sz w:val="20"/>
                <w:lang w:val="en-IN" w:eastAsia="en-IN"/>
              </w:rPr>
            </w:pPr>
            <w:r w:rsidRPr="00AC7933">
              <w:rPr>
                <w:sz w:val="20"/>
                <w:lang w:val="en-IN" w:eastAsia="en-IN"/>
              </w:rPr>
              <w:t>PUNJAB AND SIND BANK</w:t>
            </w:r>
            <w:r w:rsidR="00786916">
              <w:rPr>
                <w:sz w:val="20"/>
                <w:lang w:val="en-IN"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0</w:t>
            </w:r>
          </w:p>
        </w:tc>
        <w:tc>
          <w:tcPr>
            <w:tcW w:w="10988" w:type="dxa"/>
            <w:gridSpan w:val="8"/>
            <w:tcBorders>
              <w:top w:val="nil"/>
              <w:left w:val="nil"/>
              <w:bottom w:val="single" w:sz="4" w:space="0" w:color="auto"/>
              <w:right w:val="single" w:sz="4" w:space="0" w:color="auto"/>
            </w:tcBorders>
            <w:shd w:val="clear" w:color="auto" w:fill="auto"/>
            <w:noWrap/>
            <w:vAlign w:val="center"/>
            <w:hideMark/>
          </w:tcPr>
          <w:p w:rsidR="00FB034E" w:rsidRPr="00C63E04" w:rsidRDefault="00786916" w:rsidP="00FB034E">
            <w:pPr>
              <w:jc w:val="center"/>
              <w:rPr>
                <w:sz w:val="20"/>
                <w:lang w:val="en-IN" w:eastAsia="en-IN"/>
              </w:rPr>
            </w:pPr>
            <w:r>
              <w:rPr>
                <w:sz w:val="20"/>
                <w:lang w:val="en-IN" w:eastAsia="en-IN"/>
              </w:rPr>
              <w:t>*</w:t>
            </w:r>
            <w:r w:rsidR="00FB034E" w:rsidRPr="00C63E04">
              <w:rPr>
                <w:sz w:val="20"/>
                <w:lang w:val="en-IN" w:eastAsia="en-IN"/>
              </w:rPr>
              <w:t>REPORT NOT UPLOADED</w:t>
            </w:r>
          </w:p>
        </w:tc>
        <w:tc>
          <w:tcPr>
            <w:tcW w:w="119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0</w:t>
            </w:r>
            <w:r>
              <w:rPr>
                <w:sz w:val="20"/>
                <w:lang w:val="en-IN" w:eastAsia="en-IN"/>
              </w:rPr>
              <w:t>.00%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UNION BANK OF INDIA</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35401.07</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4373.19</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15988.33</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55762.59</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9426.51</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1149.54</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7152.15</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17728.2</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31.79</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UCO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10418.24</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1374.17</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14860.48</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26652.89</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3345.59</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241.95</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1954.7</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5542.24</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20.79</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STATE BANK OF INDIA</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36</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131210.97</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sz w:val="20"/>
                <w:lang w:val="en-IN" w:eastAsia="en-IN"/>
              </w:rPr>
            </w:pPr>
            <w:r w:rsidRPr="00AC7933">
              <w:rPr>
                <w:sz w:val="20"/>
                <w:lang w:val="en-IN" w:eastAsia="en-IN"/>
              </w:rPr>
              <w:t>20212.84</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199048.6</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350472.38</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60313.27</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12600.14</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77971.49</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150884.9</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43.05</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Total for Comm.Banks</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103</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186967.91</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35347.39</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373796.6</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596111.89</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78104.35</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18870.07</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138564.83</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235539.25</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39.51</w:t>
            </w:r>
            <w:r w:rsidR="00FB034E">
              <w:rPr>
                <w:b/>
                <w:bCs/>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PRIVATE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48" w:type="dxa"/>
            <w:tcBorders>
              <w:top w:val="nil"/>
              <w:left w:val="nil"/>
              <w:bottom w:val="single" w:sz="4" w:space="0" w:color="auto"/>
              <w:right w:val="single" w:sz="4" w:space="0" w:color="auto"/>
            </w:tcBorders>
            <w:shd w:val="clear" w:color="000000" w:fill="FFFFFF"/>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r>
      <w:tr w:rsidR="00FB034E" w:rsidRPr="00AC7933" w:rsidTr="00FB034E">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FB034E" w:rsidRPr="00AC7933" w:rsidRDefault="00FB034E" w:rsidP="00AC7933">
            <w:pPr>
              <w:jc w:val="left"/>
              <w:rPr>
                <w:sz w:val="20"/>
                <w:lang w:val="en-IN" w:eastAsia="en-IN"/>
              </w:rPr>
            </w:pPr>
            <w:r w:rsidRPr="00AC7933">
              <w:rPr>
                <w:sz w:val="20"/>
                <w:lang w:val="en-IN" w:eastAsia="en-IN"/>
              </w:rPr>
              <w:t>AXIS BANK</w:t>
            </w:r>
            <w:r w:rsidR="00786916">
              <w:rPr>
                <w:sz w:val="20"/>
                <w:lang w:val="en-IN"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14</w:t>
            </w:r>
          </w:p>
        </w:tc>
        <w:tc>
          <w:tcPr>
            <w:tcW w:w="10988" w:type="dxa"/>
            <w:gridSpan w:val="8"/>
            <w:tcBorders>
              <w:top w:val="nil"/>
              <w:left w:val="nil"/>
              <w:bottom w:val="single" w:sz="4" w:space="0" w:color="auto"/>
              <w:right w:val="single" w:sz="4" w:space="0" w:color="auto"/>
            </w:tcBorders>
            <w:shd w:val="clear" w:color="auto" w:fill="auto"/>
            <w:noWrap/>
            <w:vAlign w:val="center"/>
            <w:hideMark/>
          </w:tcPr>
          <w:p w:rsidR="00FB034E" w:rsidRPr="00C63E04" w:rsidRDefault="00786916" w:rsidP="00FB034E">
            <w:pPr>
              <w:jc w:val="center"/>
              <w:rPr>
                <w:sz w:val="20"/>
                <w:lang w:val="en-IN" w:eastAsia="en-IN"/>
              </w:rPr>
            </w:pPr>
            <w:r>
              <w:rPr>
                <w:sz w:val="20"/>
                <w:lang w:val="en-IN" w:eastAsia="en-IN"/>
              </w:rPr>
              <w:t>*</w:t>
            </w:r>
            <w:r w:rsidR="00FB034E" w:rsidRPr="00C63E04">
              <w:rPr>
                <w:sz w:val="20"/>
                <w:lang w:val="en-IN" w:eastAsia="en-IN"/>
              </w:rPr>
              <w:t>REPORT NOT UPLOADED</w:t>
            </w:r>
          </w:p>
        </w:tc>
        <w:tc>
          <w:tcPr>
            <w:tcW w:w="1197" w:type="dxa"/>
            <w:tcBorders>
              <w:top w:val="nil"/>
              <w:left w:val="nil"/>
              <w:bottom w:val="single" w:sz="4" w:space="0" w:color="auto"/>
              <w:right w:val="single" w:sz="4" w:space="0" w:color="auto"/>
            </w:tcBorders>
            <w:shd w:val="clear" w:color="auto" w:fill="auto"/>
            <w:noWrap/>
            <w:vAlign w:val="center"/>
            <w:hideMark/>
          </w:tcPr>
          <w:p w:rsidR="00FB034E" w:rsidRPr="00AC7933" w:rsidRDefault="00FB034E" w:rsidP="00AC7933">
            <w:pPr>
              <w:jc w:val="right"/>
              <w:rPr>
                <w:sz w:val="20"/>
                <w:lang w:val="en-IN" w:eastAsia="en-IN"/>
              </w:rPr>
            </w:pPr>
            <w:r w:rsidRPr="00AC7933">
              <w:rPr>
                <w:sz w:val="20"/>
                <w:lang w:val="en-IN" w:eastAsia="en-IN"/>
              </w:rPr>
              <w:t>0</w:t>
            </w:r>
            <w:r>
              <w:rPr>
                <w:sz w:val="20"/>
                <w:lang w:val="en-IN" w:eastAsia="en-IN"/>
              </w:rPr>
              <w:t>.00%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BANDHAN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14261.28</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14261.28</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8532.08</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8532.08</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59.83</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HDFC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12099.71</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13273.15</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67195.25</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92568.11</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5485.27</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13872.75</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14518.37</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33876.39</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36.6</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ICICI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12852.46</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7445.74</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33524.33</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53822.53</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4263.83</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374.99</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3051.92</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7690.74</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14.29</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IDBI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22780.95</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28365.34</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51146.29</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4831.36</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2521.6</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7352.96</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14.38</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INDUSIND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897.33</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7881.76</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8779.09</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2244.33</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7799.04</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10043.37</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114.4</w:t>
            </w:r>
            <w:r w:rsidR="00FB034E">
              <w:rPr>
                <w:sz w:val="20"/>
                <w:lang w:val="en-IN" w:eastAsia="en-IN"/>
              </w:rPr>
              <w:t>0%</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KARNATAKA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2078.61</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2078.61</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2505</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2505</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120.51</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KOTAK MAHINDRA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4025.58</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4025.58</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0.26</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0.26</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0.01</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SOUTH INDIAN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1931.57</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1931.57</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1068.43</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1068.43</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55.31</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YES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10864.36</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10864.36</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5658.25</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5658.25</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52.08</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Total Pvt Banks</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43</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48630.45</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20718.89</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170128.1</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239477.42</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16824.79</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14247.74</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45654.95</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76727.48</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32.04</w:t>
            </w:r>
            <w:r w:rsidR="00FB034E">
              <w:rPr>
                <w:b/>
                <w:bCs/>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COOPERATIVE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 </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left"/>
              <w:rPr>
                <w:sz w:val="20"/>
                <w:lang w:val="en-IN" w:eastAsia="en-IN"/>
              </w:rPr>
            </w:pPr>
            <w:r w:rsidRPr="00AC7933">
              <w:rPr>
                <w:sz w:val="20"/>
                <w:lang w:val="en-IN" w:eastAsia="en-IN"/>
              </w:rPr>
              <w:t>SISCO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14</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27323.34</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72019.53</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99342.87</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57642.52</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12279.81</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69922.33</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sz w:val="20"/>
                <w:lang w:val="en-IN" w:eastAsia="en-IN"/>
              </w:rPr>
            </w:pPr>
            <w:r w:rsidRPr="00AC7933">
              <w:rPr>
                <w:sz w:val="20"/>
                <w:lang w:val="en-IN" w:eastAsia="en-IN"/>
              </w:rPr>
              <w:t>70.38</w:t>
            </w:r>
            <w:r w:rsidR="00FB034E">
              <w:rPr>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Total of Cooperative Bank</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14</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27323.34</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0</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72019.53</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99342.87</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57642.52</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0</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12279.81</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69922.33</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70.38</w:t>
            </w:r>
            <w:r w:rsidR="00FB034E">
              <w:rPr>
                <w:b/>
                <w:bCs/>
                <w:sz w:val="20"/>
                <w:lang w:val="en-IN" w:eastAsia="en-IN"/>
              </w:rPr>
              <w:t>%</w:t>
            </w:r>
          </w:p>
        </w:tc>
      </w:tr>
      <w:tr w:rsidR="00AC7933" w:rsidRPr="00AC7933" w:rsidTr="00AC7933">
        <w:trPr>
          <w:trHeight w:val="256"/>
        </w:trPr>
        <w:tc>
          <w:tcPr>
            <w:tcW w:w="2841" w:type="dxa"/>
            <w:tcBorders>
              <w:top w:val="nil"/>
              <w:left w:val="single" w:sz="4" w:space="0" w:color="auto"/>
              <w:bottom w:val="single" w:sz="4" w:space="0" w:color="auto"/>
              <w:right w:val="single" w:sz="4" w:space="0" w:color="auto"/>
            </w:tcBorders>
            <w:shd w:val="clear" w:color="auto" w:fill="auto"/>
            <w:noWrap/>
            <w:vAlign w:val="center"/>
            <w:hideMark/>
          </w:tcPr>
          <w:p w:rsidR="00AC7933" w:rsidRPr="00AC7933" w:rsidRDefault="00AC7933" w:rsidP="00AC7933">
            <w:pPr>
              <w:jc w:val="center"/>
              <w:rPr>
                <w:b/>
                <w:bCs/>
                <w:sz w:val="20"/>
                <w:lang w:val="en-IN" w:eastAsia="en-IN"/>
              </w:rPr>
            </w:pPr>
            <w:r w:rsidRPr="00AC7933">
              <w:rPr>
                <w:b/>
                <w:bCs/>
                <w:sz w:val="20"/>
                <w:lang w:val="en-IN" w:eastAsia="en-IN"/>
              </w:rPr>
              <w:t>GRAND TOTAL</w:t>
            </w:r>
          </w:p>
        </w:tc>
        <w:tc>
          <w:tcPr>
            <w:tcW w:w="5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160</w:t>
            </w:r>
          </w:p>
        </w:tc>
        <w:tc>
          <w:tcPr>
            <w:tcW w:w="116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262921.7</w:t>
            </w:r>
          </w:p>
        </w:tc>
        <w:tc>
          <w:tcPr>
            <w:tcW w:w="1348"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56066.28</w:t>
            </w:r>
          </w:p>
        </w:tc>
        <w:tc>
          <w:tcPr>
            <w:tcW w:w="1222"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615944.2</w:t>
            </w:r>
          </w:p>
        </w:tc>
        <w:tc>
          <w:tcPr>
            <w:tcW w:w="15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934932.18</w:t>
            </w:r>
          </w:p>
        </w:tc>
        <w:tc>
          <w:tcPr>
            <w:tcW w:w="1249"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152571.66</w:t>
            </w:r>
          </w:p>
        </w:tc>
        <w:tc>
          <w:tcPr>
            <w:tcW w:w="154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33117.81</w:t>
            </w:r>
          </w:p>
        </w:tc>
        <w:tc>
          <w:tcPr>
            <w:tcW w:w="136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196499.59</w:t>
            </w:r>
          </w:p>
        </w:tc>
        <w:tc>
          <w:tcPr>
            <w:tcW w:w="1494"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382189.06</w:t>
            </w:r>
          </w:p>
        </w:tc>
        <w:tc>
          <w:tcPr>
            <w:tcW w:w="1197" w:type="dxa"/>
            <w:tcBorders>
              <w:top w:val="nil"/>
              <w:left w:val="nil"/>
              <w:bottom w:val="single" w:sz="4" w:space="0" w:color="auto"/>
              <w:right w:val="single" w:sz="4" w:space="0" w:color="auto"/>
            </w:tcBorders>
            <w:shd w:val="clear" w:color="auto" w:fill="auto"/>
            <w:noWrap/>
            <w:vAlign w:val="center"/>
            <w:hideMark/>
          </w:tcPr>
          <w:p w:rsidR="00AC7933" w:rsidRPr="00AC7933" w:rsidRDefault="00AC7933" w:rsidP="00AC7933">
            <w:pPr>
              <w:jc w:val="right"/>
              <w:rPr>
                <w:b/>
                <w:bCs/>
                <w:sz w:val="20"/>
                <w:lang w:val="en-IN" w:eastAsia="en-IN"/>
              </w:rPr>
            </w:pPr>
            <w:r w:rsidRPr="00AC7933">
              <w:rPr>
                <w:b/>
                <w:bCs/>
                <w:sz w:val="20"/>
                <w:lang w:val="en-IN" w:eastAsia="en-IN"/>
              </w:rPr>
              <w:t>40.88</w:t>
            </w:r>
            <w:r w:rsidR="00FB034E">
              <w:rPr>
                <w:b/>
                <w:bCs/>
                <w:sz w:val="20"/>
                <w:lang w:val="en-IN" w:eastAsia="en-IN"/>
              </w:rPr>
              <w:t>%</w:t>
            </w:r>
          </w:p>
        </w:tc>
      </w:tr>
    </w:tbl>
    <w:p w:rsidR="00D94586" w:rsidRPr="000E111E" w:rsidRDefault="00FF693C" w:rsidP="00FF693C">
      <w:pPr>
        <w:tabs>
          <w:tab w:val="left" w:pos="13411"/>
          <w:tab w:val="right" w:pos="15394"/>
        </w:tabs>
        <w:spacing w:after="120"/>
        <w:rPr>
          <w:sz w:val="20"/>
          <w:szCs w:val="22"/>
        </w:rPr>
      </w:pPr>
      <w:r>
        <w:rPr>
          <w:sz w:val="22"/>
          <w:szCs w:val="22"/>
        </w:rPr>
        <w:tab/>
      </w:r>
      <w:r w:rsidR="00B625CB">
        <w:rPr>
          <w:sz w:val="22"/>
          <w:szCs w:val="22"/>
        </w:rPr>
        <w:tab/>
      </w:r>
    </w:p>
    <w:p w:rsidR="000E111E" w:rsidRPr="006714F5" w:rsidRDefault="000E111E" w:rsidP="00135342">
      <w:pPr>
        <w:spacing w:after="120"/>
        <w:rPr>
          <w:sz w:val="22"/>
          <w:szCs w:val="22"/>
        </w:rPr>
        <w:sectPr w:rsidR="000E111E" w:rsidRPr="006714F5" w:rsidSect="00704500">
          <w:footerReference w:type="even" r:id="rId10"/>
          <w:footerReference w:type="default" r:id="rId11"/>
          <w:pgSz w:w="16834" w:h="11909" w:orient="landscape" w:code="9"/>
          <w:pgMar w:top="432" w:right="720" w:bottom="144" w:left="720" w:header="720" w:footer="101" w:gutter="0"/>
          <w:cols w:space="720"/>
        </w:sectPr>
      </w:pPr>
    </w:p>
    <w:p w:rsidR="00135342" w:rsidRDefault="00135342" w:rsidP="00135342">
      <w:pPr>
        <w:rPr>
          <w:b/>
          <w:sz w:val="22"/>
          <w:szCs w:val="22"/>
          <w:u w:val="single"/>
        </w:rPr>
      </w:pPr>
      <w:r>
        <w:rPr>
          <w:b/>
          <w:sz w:val="22"/>
          <w:szCs w:val="22"/>
          <w:u w:val="single"/>
        </w:rPr>
        <w:lastRenderedPageBreak/>
        <w:t>AGENDA No 2.</w:t>
      </w:r>
    </w:p>
    <w:p w:rsidR="00135342" w:rsidRPr="00C452FC" w:rsidRDefault="00135342" w:rsidP="00135342">
      <w:pPr>
        <w:rPr>
          <w:b/>
          <w:sz w:val="22"/>
          <w:szCs w:val="22"/>
          <w:u w:val="single"/>
        </w:rPr>
      </w:pPr>
      <w:r w:rsidRPr="00C452FC">
        <w:rPr>
          <w:b/>
          <w:sz w:val="22"/>
          <w:szCs w:val="22"/>
          <w:u w:val="single"/>
        </w:rPr>
        <w:t xml:space="preserve">Review of Performance under Annual Credit Plan </w:t>
      </w:r>
      <w:r w:rsidR="0099552F">
        <w:rPr>
          <w:b/>
          <w:sz w:val="22"/>
          <w:szCs w:val="22"/>
          <w:u w:val="single"/>
        </w:rPr>
        <w:t>2021-2022</w:t>
      </w:r>
      <w:r w:rsidRPr="00C452FC">
        <w:rPr>
          <w:b/>
          <w:sz w:val="22"/>
          <w:szCs w:val="22"/>
          <w:u w:val="single"/>
        </w:rPr>
        <w:t xml:space="preserve"> including NPS</w:t>
      </w:r>
    </w:p>
    <w:p w:rsidR="00135342" w:rsidRPr="007C08F1" w:rsidRDefault="00135342" w:rsidP="00135342">
      <w:pPr>
        <w:rPr>
          <w:b/>
          <w:sz w:val="22"/>
          <w:szCs w:val="22"/>
        </w:rPr>
      </w:pPr>
      <w:r>
        <w:rPr>
          <w:b/>
          <w:sz w:val="22"/>
          <w:szCs w:val="22"/>
          <w:u w:val="single"/>
        </w:rPr>
        <w:t xml:space="preserve">for the quarter ended </w:t>
      </w:r>
      <w:r w:rsidR="0099552F">
        <w:rPr>
          <w:b/>
          <w:sz w:val="22"/>
          <w:szCs w:val="22"/>
          <w:u w:val="single"/>
        </w:rPr>
        <w:t>30.06.2021</w:t>
      </w:r>
    </w:p>
    <w:p w:rsidR="00135342" w:rsidRDefault="00135342" w:rsidP="00135342">
      <w:pPr>
        <w:pStyle w:val="BodyTextIndent"/>
        <w:spacing w:before="120"/>
        <w:ind w:left="0"/>
        <w:rPr>
          <w:sz w:val="22"/>
          <w:szCs w:val="22"/>
        </w:rPr>
      </w:pPr>
      <w:r>
        <w:rPr>
          <w:sz w:val="22"/>
          <w:szCs w:val="22"/>
        </w:rPr>
        <w:t>Overall achievement  by B</w:t>
      </w:r>
      <w:r w:rsidRPr="007C08F1">
        <w:rPr>
          <w:sz w:val="22"/>
          <w:szCs w:val="22"/>
        </w:rPr>
        <w:t xml:space="preserve">anks (both priority sector and non-priority sector advances) stood at </w:t>
      </w:r>
      <w:r w:rsidR="0099552F">
        <w:rPr>
          <w:sz w:val="22"/>
          <w:szCs w:val="22"/>
        </w:rPr>
        <w:t>48.66</w:t>
      </w:r>
      <w:r w:rsidR="00D647A0">
        <w:rPr>
          <w:sz w:val="22"/>
          <w:szCs w:val="22"/>
        </w:rPr>
        <w:t>% during the</w:t>
      </w:r>
      <w:r w:rsidR="00265CCD">
        <w:rPr>
          <w:sz w:val="22"/>
          <w:szCs w:val="22"/>
        </w:rPr>
        <w:t xml:space="preserve"> end of </w:t>
      </w:r>
      <w:r w:rsidR="0099552F">
        <w:rPr>
          <w:sz w:val="22"/>
          <w:szCs w:val="22"/>
        </w:rPr>
        <w:t>1st</w:t>
      </w:r>
      <w:r w:rsidR="00B46B52">
        <w:rPr>
          <w:sz w:val="22"/>
          <w:szCs w:val="22"/>
        </w:rPr>
        <w:t xml:space="preserve"> </w:t>
      </w:r>
      <w:r w:rsidR="0065112F">
        <w:rPr>
          <w:sz w:val="22"/>
          <w:szCs w:val="22"/>
        </w:rPr>
        <w:t xml:space="preserve"> </w:t>
      </w:r>
      <w:r w:rsidR="00265CCD">
        <w:rPr>
          <w:sz w:val="22"/>
          <w:szCs w:val="22"/>
        </w:rPr>
        <w:t>QTR of</w:t>
      </w:r>
      <w:r w:rsidR="00D647A0">
        <w:rPr>
          <w:sz w:val="22"/>
          <w:szCs w:val="22"/>
        </w:rPr>
        <w:t xml:space="preserve"> FY 20</w:t>
      </w:r>
      <w:r w:rsidR="0099552F">
        <w:rPr>
          <w:sz w:val="22"/>
          <w:szCs w:val="22"/>
        </w:rPr>
        <w:t>21-22</w:t>
      </w:r>
      <w:r>
        <w:rPr>
          <w:sz w:val="22"/>
          <w:szCs w:val="22"/>
        </w:rPr>
        <w:t>.</w:t>
      </w:r>
    </w:p>
    <w:p w:rsidR="00135342" w:rsidRDefault="00135342" w:rsidP="00135342">
      <w:pPr>
        <w:pStyle w:val="BodyTextIndent"/>
        <w:spacing w:before="120"/>
        <w:ind w:left="0"/>
        <w:rPr>
          <w:b/>
          <w:bCs/>
          <w:sz w:val="22"/>
          <w:szCs w:val="22"/>
        </w:rPr>
      </w:pPr>
      <w:r w:rsidRPr="006714F5">
        <w:rPr>
          <w:b/>
          <w:bCs/>
          <w:sz w:val="22"/>
          <w:szCs w:val="22"/>
        </w:rPr>
        <w:t xml:space="preserve">Achievement under Priority and Non- Priority Sector as on </w:t>
      </w:r>
      <w:r w:rsidR="0099552F">
        <w:rPr>
          <w:b/>
          <w:bCs/>
          <w:sz w:val="22"/>
          <w:szCs w:val="22"/>
        </w:rPr>
        <w:t>30.06</w:t>
      </w:r>
      <w:r>
        <w:rPr>
          <w:b/>
          <w:bCs/>
          <w:sz w:val="22"/>
          <w:szCs w:val="22"/>
        </w:rPr>
        <w:t>.202</w:t>
      </w:r>
      <w:r w:rsidR="00B46B52">
        <w:rPr>
          <w:b/>
          <w:bCs/>
          <w:sz w:val="22"/>
          <w:szCs w:val="22"/>
        </w:rPr>
        <w:t>1</w:t>
      </w:r>
    </w:p>
    <w:p w:rsidR="00EF5812" w:rsidRPr="0099552F" w:rsidRDefault="00EF5812" w:rsidP="00EF5812">
      <w:pPr>
        <w:pStyle w:val="BodyTextIndent"/>
        <w:spacing w:before="120"/>
        <w:ind w:left="0"/>
        <w:jc w:val="center"/>
        <w:rPr>
          <w:bCs/>
          <w:i/>
          <w:sz w:val="22"/>
          <w:szCs w:val="22"/>
        </w:rPr>
      </w:pPr>
      <w:r>
        <w:rPr>
          <w:b/>
          <w:bCs/>
          <w:sz w:val="22"/>
          <w:szCs w:val="22"/>
        </w:rPr>
        <w:t xml:space="preserve">                                                                        </w:t>
      </w:r>
      <w:r w:rsidRPr="0099552F">
        <w:rPr>
          <w:bCs/>
          <w:i/>
          <w:sz w:val="22"/>
          <w:szCs w:val="22"/>
        </w:rPr>
        <w:t xml:space="preserve"> (As on </w:t>
      </w:r>
      <w:r w:rsidR="0099552F" w:rsidRPr="0099552F">
        <w:rPr>
          <w:bCs/>
          <w:i/>
          <w:sz w:val="22"/>
          <w:szCs w:val="22"/>
        </w:rPr>
        <w:t>30.06.2021</w:t>
      </w:r>
      <w:r w:rsidRPr="0099552F">
        <w:rPr>
          <w:bCs/>
          <w:i/>
          <w:sz w:val="22"/>
          <w:szCs w:val="22"/>
        </w:rPr>
        <w:t xml:space="preserve">                   (Amt in </w:t>
      </w:r>
      <w:r w:rsidR="0099552F" w:rsidRPr="0099552F">
        <w:rPr>
          <w:bCs/>
          <w:i/>
          <w:sz w:val="22"/>
          <w:szCs w:val="22"/>
        </w:rPr>
        <w:t>Lakhs</w:t>
      </w:r>
      <w:r w:rsidRPr="0099552F">
        <w:rPr>
          <w:bCs/>
          <w:i/>
          <w:sz w:val="22"/>
          <w:szCs w:val="22"/>
        </w:rPr>
        <w:t>)</w:t>
      </w:r>
    </w:p>
    <w:tbl>
      <w:tblPr>
        <w:tblW w:w="9462" w:type="dxa"/>
        <w:tblInd w:w="94" w:type="dxa"/>
        <w:tblLook w:val="04A0"/>
      </w:tblPr>
      <w:tblGrid>
        <w:gridCol w:w="2937"/>
        <w:gridCol w:w="869"/>
        <w:gridCol w:w="1288"/>
        <w:gridCol w:w="707"/>
        <w:gridCol w:w="1288"/>
        <w:gridCol w:w="1186"/>
        <w:gridCol w:w="1187"/>
      </w:tblGrid>
      <w:tr w:rsidR="0099552F" w:rsidRPr="0099552F" w:rsidTr="0099552F">
        <w:trPr>
          <w:trHeight w:val="365"/>
        </w:trPr>
        <w:tc>
          <w:tcPr>
            <w:tcW w:w="29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Name of Bank</w:t>
            </w:r>
          </w:p>
        </w:tc>
        <w:tc>
          <w:tcPr>
            <w:tcW w:w="6525" w:type="dxa"/>
            <w:gridSpan w:val="6"/>
            <w:tcBorders>
              <w:top w:val="single" w:sz="4" w:space="0" w:color="auto"/>
              <w:left w:val="nil"/>
              <w:bottom w:val="single" w:sz="4" w:space="0" w:color="auto"/>
              <w:right w:val="single" w:sz="4" w:space="0" w:color="auto"/>
            </w:tcBorders>
            <w:shd w:val="clear" w:color="000000" w:fill="FFFFFF"/>
            <w:vAlign w:val="center"/>
            <w:hideMark/>
          </w:tcPr>
          <w:p w:rsidR="0099552F" w:rsidRPr="0099552F" w:rsidRDefault="0099552F" w:rsidP="0099552F">
            <w:pPr>
              <w:jc w:val="center"/>
              <w:rPr>
                <w:rFonts w:ascii="Calibri" w:hAnsi="Calibri" w:cs="Calibri"/>
                <w:b/>
                <w:color w:val="000000"/>
                <w:sz w:val="22"/>
                <w:szCs w:val="22"/>
                <w:lang w:val="en-IN" w:eastAsia="en-IN"/>
              </w:rPr>
            </w:pPr>
            <w:r w:rsidRPr="0099552F">
              <w:rPr>
                <w:rFonts w:ascii="Calibri" w:hAnsi="Calibri" w:cs="Calibri"/>
                <w:b/>
                <w:color w:val="000000"/>
                <w:sz w:val="22"/>
                <w:szCs w:val="22"/>
                <w:lang w:val="en-IN" w:eastAsia="en-IN"/>
              </w:rPr>
              <w:t>TOTAL PRIORITY AND NON PRIORITY</w:t>
            </w:r>
          </w:p>
        </w:tc>
      </w:tr>
      <w:tr w:rsidR="0099552F" w:rsidRPr="0099552F" w:rsidTr="0099552F">
        <w:trPr>
          <w:trHeight w:val="341"/>
        </w:trPr>
        <w:tc>
          <w:tcPr>
            <w:tcW w:w="2937" w:type="dxa"/>
            <w:vMerge/>
            <w:tcBorders>
              <w:top w:val="single" w:sz="4" w:space="0" w:color="auto"/>
              <w:left w:val="single" w:sz="4" w:space="0" w:color="auto"/>
              <w:bottom w:val="single" w:sz="4" w:space="0" w:color="auto"/>
              <w:right w:val="single" w:sz="4" w:space="0" w:color="auto"/>
            </w:tcBorders>
            <w:vAlign w:val="center"/>
            <w:hideMark/>
          </w:tcPr>
          <w:p w:rsidR="0099552F" w:rsidRPr="0099552F" w:rsidRDefault="0099552F" w:rsidP="0099552F">
            <w:pPr>
              <w:jc w:val="left"/>
              <w:rPr>
                <w:rFonts w:ascii="Calibri" w:hAnsi="Calibri" w:cs="Calibri"/>
                <w:b/>
                <w:bCs/>
                <w:color w:val="000000"/>
                <w:sz w:val="22"/>
                <w:szCs w:val="22"/>
                <w:lang w:val="en-IN" w:eastAsia="en-IN"/>
              </w:rPr>
            </w:pPr>
          </w:p>
        </w:tc>
        <w:tc>
          <w:tcPr>
            <w:tcW w:w="21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TARGET</w:t>
            </w:r>
          </w:p>
        </w:tc>
        <w:tc>
          <w:tcPr>
            <w:tcW w:w="1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ACHEIVEMENT</w:t>
            </w:r>
          </w:p>
        </w:tc>
        <w:tc>
          <w:tcPr>
            <w:tcW w:w="237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ACHEIVEMENT %</w:t>
            </w:r>
          </w:p>
        </w:tc>
      </w:tr>
      <w:tr w:rsidR="0099552F" w:rsidRPr="0099552F" w:rsidTr="0099552F">
        <w:trPr>
          <w:trHeight w:val="330"/>
        </w:trPr>
        <w:tc>
          <w:tcPr>
            <w:tcW w:w="2937" w:type="dxa"/>
            <w:vMerge/>
            <w:tcBorders>
              <w:top w:val="single" w:sz="4" w:space="0" w:color="auto"/>
              <w:left w:val="single" w:sz="4" w:space="0" w:color="auto"/>
              <w:bottom w:val="single" w:sz="4" w:space="0" w:color="auto"/>
              <w:right w:val="single" w:sz="4" w:space="0" w:color="auto"/>
            </w:tcBorders>
            <w:vAlign w:val="center"/>
            <w:hideMark/>
          </w:tcPr>
          <w:p w:rsidR="0099552F" w:rsidRPr="0099552F" w:rsidRDefault="0099552F" w:rsidP="0099552F">
            <w:pPr>
              <w:jc w:val="left"/>
              <w:rPr>
                <w:rFonts w:ascii="Calibri" w:hAnsi="Calibri" w:cs="Calibri"/>
                <w:b/>
                <w:bCs/>
                <w:color w:val="000000"/>
                <w:sz w:val="22"/>
                <w:szCs w:val="22"/>
                <w:lang w:val="en-IN" w:eastAsia="en-IN"/>
              </w:rPr>
            </w:pPr>
          </w:p>
        </w:tc>
        <w:tc>
          <w:tcPr>
            <w:tcW w:w="869"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288"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c>
          <w:tcPr>
            <w:tcW w:w="707"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288"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c>
          <w:tcPr>
            <w:tcW w:w="1186"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186"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COMMERCIAL BANK</w:t>
            </w:r>
          </w:p>
        </w:tc>
        <w:tc>
          <w:tcPr>
            <w:tcW w:w="869"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BARODA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1485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4964.93</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965.92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9.56%</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19.45%</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INDIA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320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735.00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180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648.75</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56.25%</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88.27%</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MAHRASHTRA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239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655.00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CANARA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2395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5925.96</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294</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1695.52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12.28%</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28.61%</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CENTRAL BANK OF INDIA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3487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8207.80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INDIAN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741</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1496.50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74</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193.19</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9.99%</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12.91%</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INDIAN OVERSEAS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632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1243.35</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PUNJAB NATIONAL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1985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5101.00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800.30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5.49%</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15.69%</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PUNJAB AND SIND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227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604.00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UNION BANK OF INDIA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2134</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4886.45</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509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4560.04</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23.85%</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93.32%</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UCO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1235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3447.50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143.90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2.27%</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4.17%</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STATE BANK OF INDIA</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6362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13522.52</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1492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12755.31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23.45%</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94.33%</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for Comm.Banks</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21242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50790.01</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2828</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21762.93</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13.31%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42.85%</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PRIVATE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AXIS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1552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4020.64</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BANDHAN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1908</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4709.50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551</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2584.16</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28.88%</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54.87%</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HDFC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3317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8104.26</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1049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2814.55</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31.62%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34.73%</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ICICI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1232</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3014.59</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1648</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2451.11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133.77%</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81.31%</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IDBI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1301</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2430.00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191</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783.10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14.68%</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32.23%</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INDUSIND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445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851.00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927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4109.58</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208.31%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482.91%</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KARNATAKA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227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525.00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294.96</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4.41%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56.18%</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KOTAK MAHINDRA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210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425.00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SOUTH INDIAN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219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450.00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119</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165.99</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54.34%</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36.89%</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YES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255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645.00</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5688.03</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3.92%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881.87%</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Pvt Banks</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10666</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25174.99</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4505</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18891.48</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42.24%</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75.04%</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COOPERATIVE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SISCO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5363</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8748.47</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607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569.01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11.32%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6.50%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of Cooperative Bank</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5363</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8748.47</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607</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569.01</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11.32%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6.50%</w:t>
            </w:r>
          </w:p>
        </w:tc>
      </w:tr>
      <w:tr w:rsidR="0099552F" w:rsidRPr="0099552F" w:rsidTr="0099552F">
        <w:trPr>
          <w:trHeight w:val="353"/>
        </w:trPr>
        <w:tc>
          <w:tcPr>
            <w:tcW w:w="2937"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GRAND TOTAL</w:t>
            </w:r>
          </w:p>
        </w:tc>
        <w:tc>
          <w:tcPr>
            <w:tcW w:w="869"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37271</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84713.47</w:t>
            </w:r>
          </w:p>
        </w:tc>
        <w:tc>
          <w:tcPr>
            <w:tcW w:w="70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7940</w:t>
            </w:r>
          </w:p>
        </w:tc>
        <w:tc>
          <w:tcPr>
            <w:tcW w:w="1288"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41223.42</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21.30%</w:t>
            </w:r>
          </w:p>
        </w:tc>
        <w:tc>
          <w:tcPr>
            <w:tcW w:w="118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48.66%</w:t>
            </w:r>
          </w:p>
        </w:tc>
      </w:tr>
    </w:tbl>
    <w:p w:rsidR="00135342" w:rsidRDefault="00135342" w:rsidP="00135342">
      <w:pPr>
        <w:pStyle w:val="BodyTextIndent"/>
        <w:spacing w:before="120"/>
        <w:ind w:left="0"/>
        <w:rPr>
          <w:b/>
          <w:bCs/>
          <w:sz w:val="22"/>
          <w:szCs w:val="22"/>
        </w:rPr>
      </w:pPr>
    </w:p>
    <w:p w:rsidR="00135342" w:rsidRPr="00260921" w:rsidRDefault="00135342" w:rsidP="00135342">
      <w:pPr>
        <w:spacing w:after="60"/>
        <w:rPr>
          <w:b/>
          <w:sz w:val="22"/>
          <w:szCs w:val="22"/>
          <w:u w:val="single"/>
        </w:rPr>
      </w:pPr>
      <w:r w:rsidRPr="00260921">
        <w:rPr>
          <w:b/>
          <w:sz w:val="22"/>
          <w:szCs w:val="22"/>
          <w:u w:val="single"/>
        </w:rPr>
        <w:lastRenderedPageBreak/>
        <w:t xml:space="preserve">Review of Performance under Annual Credit Plan </w:t>
      </w:r>
      <w:r w:rsidR="00D75908">
        <w:rPr>
          <w:b/>
          <w:sz w:val="22"/>
          <w:szCs w:val="22"/>
          <w:u w:val="single"/>
        </w:rPr>
        <w:t>2021-2022</w:t>
      </w:r>
    </w:p>
    <w:p w:rsidR="00135342" w:rsidRDefault="00135342" w:rsidP="00135342">
      <w:pPr>
        <w:rPr>
          <w:b/>
          <w:sz w:val="22"/>
          <w:szCs w:val="22"/>
          <w:u w:val="single"/>
        </w:rPr>
      </w:pPr>
      <w:r w:rsidRPr="00260921">
        <w:rPr>
          <w:b/>
          <w:sz w:val="22"/>
          <w:szCs w:val="22"/>
          <w:u w:val="single"/>
        </w:rPr>
        <w:t xml:space="preserve">for the quarter ended </w:t>
      </w:r>
      <w:r w:rsidR="0099552F">
        <w:rPr>
          <w:b/>
          <w:sz w:val="22"/>
          <w:szCs w:val="22"/>
          <w:u w:val="single"/>
        </w:rPr>
        <w:t>30</w:t>
      </w:r>
      <w:r w:rsidR="0099552F" w:rsidRPr="0099552F">
        <w:rPr>
          <w:b/>
          <w:sz w:val="22"/>
          <w:szCs w:val="22"/>
          <w:u w:val="single"/>
          <w:vertAlign w:val="superscript"/>
        </w:rPr>
        <w:t>th</w:t>
      </w:r>
      <w:r w:rsidR="0099552F">
        <w:rPr>
          <w:b/>
          <w:sz w:val="22"/>
          <w:szCs w:val="22"/>
          <w:u w:val="single"/>
        </w:rPr>
        <w:t xml:space="preserve"> June 2021</w:t>
      </w:r>
      <w:r w:rsidRPr="00260921">
        <w:rPr>
          <w:b/>
          <w:sz w:val="22"/>
          <w:szCs w:val="22"/>
          <w:u w:val="single"/>
        </w:rPr>
        <w:t xml:space="preserve"> for Priority Sector Advances</w:t>
      </w:r>
    </w:p>
    <w:p w:rsidR="00135342" w:rsidRDefault="00135342" w:rsidP="00135342">
      <w:pPr>
        <w:rPr>
          <w:b/>
          <w:sz w:val="22"/>
          <w:szCs w:val="22"/>
          <w:u w:val="single"/>
        </w:rPr>
      </w:pPr>
    </w:p>
    <w:p w:rsidR="00135342" w:rsidRDefault="00135342" w:rsidP="00135342">
      <w:pPr>
        <w:rPr>
          <w:sz w:val="22"/>
          <w:szCs w:val="22"/>
        </w:rPr>
      </w:pPr>
      <w:r w:rsidRPr="007C08F1">
        <w:rPr>
          <w:sz w:val="22"/>
          <w:szCs w:val="22"/>
        </w:rPr>
        <w:t>A</w:t>
      </w:r>
      <w:r>
        <w:rPr>
          <w:sz w:val="22"/>
          <w:szCs w:val="22"/>
        </w:rPr>
        <w:t>ll Banks together disbursed Rs.</w:t>
      </w:r>
      <w:r w:rsidR="0099552F">
        <w:rPr>
          <w:sz w:val="22"/>
          <w:szCs w:val="22"/>
        </w:rPr>
        <w:t>143</w:t>
      </w:r>
      <w:r>
        <w:rPr>
          <w:sz w:val="22"/>
          <w:szCs w:val="22"/>
        </w:rPr>
        <w:t>.</w:t>
      </w:r>
      <w:r w:rsidR="0099552F">
        <w:rPr>
          <w:sz w:val="22"/>
          <w:szCs w:val="22"/>
        </w:rPr>
        <w:t>92</w:t>
      </w:r>
      <w:r w:rsidR="00CA483D">
        <w:rPr>
          <w:sz w:val="22"/>
          <w:szCs w:val="22"/>
        </w:rPr>
        <w:t xml:space="preserve"> </w:t>
      </w:r>
      <w:r>
        <w:rPr>
          <w:sz w:val="22"/>
          <w:szCs w:val="22"/>
        </w:rPr>
        <w:t>C</w:t>
      </w:r>
      <w:r w:rsidRPr="007C08F1">
        <w:rPr>
          <w:sz w:val="22"/>
          <w:szCs w:val="22"/>
        </w:rPr>
        <w:t>rore</w:t>
      </w:r>
      <w:r>
        <w:rPr>
          <w:sz w:val="22"/>
          <w:szCs w:val="22"/>
        </w:rPr>
        <w:t>s</w:t>
      </w:r>
      <w:r w:rsidRPr="007C08F1">
        <w:rPr>
          <w:sz w:val="22"/>
          <w:szCs w:val="22"/>
        </w:rPr>
        <w:t xml:space="preserve"> under priority sector advances @ </w:t>
      </w:r>
      <w:r w:rsidR="0099552F">
        <w:rPr>
          <w:sz w:val="22"/>
          <w:szCs w:val="22"/>
        </w:rPr>
        <w:t>55.07</w:t>
      </w:r>
      <w:r w:rsidRPr="007C08F1">
        <w:rPr>
          <w:sz w:val="22"/>
          <w:szCs w:val="22"/>
        </w:rPr>
        <w:t>% of achievement under ACP</w:t>
      </w:r>
      <w:r>
        <w:rPr>
          <w:sz w:val="22"/>
          <w:szCs w:val="22"/>
        </w:rPr>
        <w:t xml:space="preserve"> </w:t>
      </w:r>
      <w:r w:rsidR="0099552F">
        <w:rPr>
          <w:sz w:val="22"/>
          <w:szCs w:val="22"/>
        </w:rPr>
        <w:t>2021-2022</w:t>
      </w:r>
    </w:p>
    <w:p w:rsidR="00B23146" w:rsidRDefault="00B23146" w:rsidP="00135342">
      <w:pPr>
        <w:rPr>
          <w:sz w:val="22"/>
          <w:szCs w:val="22"/>
        </w:rPr>
      </w:pPr>
    </w:p>
    <w:p w:rsidR="00B23146" w:rsidRDefault="00B23146" w:rsidP="00B23146">
      <w:pPr>
        <w:jc w:val="center"/>
        <w:rPr>
          <w:b/>
          <w:sz w:val="22"/>
          <w:szCs w:val="22"/>
          <w:u w:val="single"/>
        </w:rPr>
      </w:pPr>
      <w:r w:rsidRPr="00B23146">
        <w:rPr>
          <w:b/>
          <w:sz w:val="22"/>
          <w:szCs w:val="22"/>
          <w:u w:val="single"/>
        </w:rPr>
        <w:t xml:space="preserve">PRIORITY SECTOR ACHIEVEMENTS UNDER ACP </w:t>
      </w:r>
      <w:r w:rsidR="008B2FCA">
        <w:rPr>
          <w:b/>
          <w:sz w:val="22"/>
          <w:szCs w:val="22"/>
          <w:u w:val="single"/>
        </w:rPr>
        <w:t>2021-2022</w:t>
      </w:r>
    </w:p>
    <w:p w:rsidR="00CA483D" w:rsidRPr="00B23146" w:rsidRDefault="00CA483D" w:rsidP="00B23146">
      <w:pPr>
        <w:jc w:val="center"/>
        <w:rPr>
          <w:b/>
          <w:sz w:val="22"/>
          <w:szCs w:val="22"/>
          <w:u w:val="single"/>
        </w:rPr>
      </w:pPr>
    </w:p>
    <w:p w:rsidR="00135342" w:rsidRPr="0099552F" w:rsidRDefault="00CA483D" w:rsidP="00CA483D">
      <w:pPr>
        <w:jc w:val="right"/>
        <w:rPr>
          <w:i/>
          <w:sz w:val="22"/>
          <w:szCs w:val="22"/>
        </w:rPr>
      </w:pPr>
      <w:r w:rsidRPr="0099552F">
        <w:rPr>
          <w:i/>
          <w:sz w:val="22"/>
          <w:szCs w:val="22"/>
        </w:rPr>
        <w:t xml:space="preserve">(As on </w:t>
      </w:r>
      <w:r w:rsidR="0099552F" w:rsidRPr="0099552F">
        <w:rPr>
          <w:i/>
          <w:sz w:val="22"/>
          <w:szCs w:val="22"/>
        </w:rPr>
        <w:t>30.06.2021</w:t>
      </w:r>
      <w:r w:rsidRPr="0099552F">
        <w:rPr>
          <w:i/>
          <w:sz w:val="22"/>
          <w:szCs w:val="22"/>
        </w:rPr>
        <w:t xml:space="preserve">)                 (Amt in </w:t>
      </w:r>
      <w:r w:rsidR="0099552F" w:rsidRPr="0099552F">
        <w:rPr>
          <w:i/>
          <w:sz w:val="22"/>
          <w:szCs w:val="22"/>
        </w:rPr>
        <w:t>Lakhs</w:t>
      </w:r>
      <w:r w:rsidRPr="0099552F">
        <w:rPr>
          <w:i/>
          <w:sz w:val="22"/>
          <w:szCs w:val="22"/>
        </w:rPr>
        <w:t>)</w:t>
      </w:r>
    </w:p>
    <w:tbl>
      <w:tblPr>
        <w:tblW w:w="9469" w:type="dxa"/>
        <w:tblInd w:w="94" w:type="dxa"/>
        <w:tblLook w:val="04A0"/>
      </w:tblPr>
      <w:tblGrid>
        <w:gridCol w:w="2941"/>
        <w:gridCol w:w="890"/>
        <w:gridCol w:w="1322"/>
        <w:gridCol w:w="721"/>
        <w:gridCol w:w="1322"/>
        <w:gridCol w:w="1056"/>
        <w:gridCol w:w="1217"/>
      </w:tblGrid>
      <w:tr w:rsidR="0099552F" w:rsidRPr="0099552F" w:rsidTr="0099552F">
        <w:trPr>
          <w:trHeight w:val="362"/>
        </w:trPr>
        <w:tc>
          <w:tcPr>
            <w:tcW w:w="29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Name of Bank</w:t>
            </w:r>
          </w:p>
        </w:tc>
        <w:tc>
          <w:tcPr>
            <w:tcW w:w="6528" w:type="dxa"/>
            <w:gridSpan w:val="6"/>
            <w:tcBorders>
              <w:top w:val="single" w:sz="4" w:space="0" w:color="auto"/>
              <w:left w:val="nil"/>
              <w:bottom w:val="nil"/>
              <w:right w:val="single" w:sz="4" w:space="0" w:color="000000"/>
            </w:tcBorders>
            <w:shd w:val="clear" w:color="000000" w:fill="FFFFFF"/>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Total Priority Sector</w:t>
            </w:r>
          </w:p>
        </w:tc>
      </w:tr>
      <w:tr w:rsidR="0099552F" w:rsidRPr="0099552F" w:rsidTr="0099552F">
        <w:trPr>
          <w:trHeight w:val="339"/>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99552F" w:rsidRPr="0099552F" w:rsidRDefault="0099552F" w:rsidP="0099552F">
            <w:pPr>
              <w:jc w:val="left"/>
              <w:rPr>
                <w:rFonts w:ascii="Calibri" w:hAnsi="Calibri" w:cs="Calibri"/>
                <w:b/>
                <w:bCs/>
                <w:color w:val="000000"/>
                <w:sz w:val="22"/>
                <w:szCs w:val="22"/>
                <w:lang w:val="en-IN" w:eastAsia="en-IN"/>
              </w:rPr>
            </w:pPr>
          </w:p>
        </w:tc>
        <w:tc>
          <w:tcPr>
            <w:tcW w:w="22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TARGET</w:t>
            </w:r>
          </w:p>
        </w:tc>
        <w:tc>
          <w:tcPr>
            <w:tcW w:w="20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ACHEIVEMENT</w:t>
            </w:r>
          </w:p>
        </w:tc>
        <w:tc>
          <w:tcPr>
            <w:tcW w:w="227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ACHEIVEMENT %</w:t>
            </w:r>
          </w:p>
        </w:tc>
      </w:tr>
      <w:tr w:rsidR="0099552F" w:rsidRPr="0099552F" w:rsidTr="0099552F">
        <w:trPr>
          <w:trHeight w:val="328"/>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99552F" w:rsidRPr="0099552F" w:rsidRDefault="0099552F" w:rsidP="0099552F">
            <w:pPr>
              <w:jc w:val="left"/>
              <w:rPr>
                <w:rFonts w:ascii="Calibri" w:hAnsi="Calibri" w:cs="Calibri"/>
                <w:b/>
                <w:bCs/>
                <w:color w:val="000000"/>
                <w:sz w:val="22"/>
                <w:szCs w:val="22"/>
                <w:lang w:val="en-IN" w:eastAsia="en-IN"/>
              </w:rPr>
            </w:pPr>
          </w:p>
        </w:tc>
        <w:tc>
          <w:tcPr>
            <w:tcW w:w="890"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322"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c>
          <w:tcPr>
            <w:tcW w:w="721"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322"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c>
          <w:tcPr>
            <w:tcW w:w="1056"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No</w:t>
            </w:r>
          </w:p>
        </w:tc>
        <w:tc>
          <w:tcPr>
            <w:tcW w:w="1217" w:type="dxa"/>
            <w:tcBorders>
              <w:top w:val="nil"/>
              <w:left w:val="nil"/>
              <w:bottom w:val="single" w:sz="4" w:space="0" w:color="auto"/>
              <w:right w:val="single" w:sz="4" w:space="0" w:color="auto"/>
            </w:tcBorders>
            <w:shd w:val="clear" w:color="000000" w:fill="FFFFFF"/>
            <w:noWrap/>
            <w:vAlign w:val="center"/>
            <w:hideMark/>
          </w:tcPr>
          <w:p w:rsidR="0099552F" w:rsidRPr="0099552F" w:rsidRDefault="0099552F" w:rsidP="0099552F">
            <w:pPr>
              <w:jc w:val="center"/>
              <w:rPr>
                <w:rFonts w:ascii="Calibri" w:hAnsi="Calibri" w:cs="Calibri"/>
                <w:b/>
                <w:bCs/>
                <w:color w:val="000000"/>
                <w:sz w:val="22"/>
                <w:szCs w:val="22"/>
                <w:lang w:val="en-IN" w:eastAsia="en-IN"/>
              </w:rPr>
            </w:pPr>
            <w:r w:rsidRPr="0099552F">
              <w:rPr>
                <w:rFonts w:ascii="Calibri" w:hAnsi="Calibri" w:cs="Calibri"/>
                <w:b/>
                <w:bCs/>
                <w:color w:val="000000"/>
                <w:sz w:val="22"/>
                <w:szCs w:val="22"/>
                <w:lang w:val="en-IN" w:eastAsia="en-IN"/>
              </w:rPr>
              <w:t>Amt</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COMMERCIAL BANK</w:t>
            </w:r>
          </w:p>
        </w:tc>
        <w:tc>
          <w:tcPr>
            <w:tcW w:w="890"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721"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 </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BARODA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1205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3559.93</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266.49</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2.57%</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7.49%</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INDIA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535.00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149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541.38</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53.21%</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101.19%</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BANK OF MAHRASHTRA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455.00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CANARA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2157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4705.96</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123</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387.16</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5.70%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8.23%</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CENTRAL BANK OF INDIA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3023</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5822.80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INDIAN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661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1096.50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119.89</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6.81%</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10.93%</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INDIAN OVERSEAS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582</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988.35</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PUNJAB NATIONAL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1805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4191.00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254.5</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3.32%</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6.07%</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PUNJAB AND SIND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207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504.00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UNION BANK OF INDIA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1942</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3901.45</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347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1378.44</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17.87%</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35.33%</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UCO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1081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2652.50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66.9</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1.57%</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2.52%</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STATE BANK OF INDIA</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5769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10397.52</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767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6490.6</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13.30%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62.42%</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for Comm.Banks</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18911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38810.01</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1539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9505.36</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8.14%</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24.49%</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PRIVATE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AXIS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1365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3055.64</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BANDHAN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1668</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3509.50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526</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553.81</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31.53%</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15.78%</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HDFC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2785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5425.26</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51.25</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3.59%</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0.94%</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ICICI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1030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1990.59</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371.96</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2.82%</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18.69%</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IDBI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1215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1970.00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99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403.01</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8.15%</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20.46%</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INDUSIND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405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646.00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337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2802.46</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83.21%</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433.82%</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KARNATAKA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207</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425.00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184.08</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2.90%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43.31%</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KOTAK MAHINDRA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325.00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SOUTH INDIAN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350.00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71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154.2</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35.68%</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44.06%</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YES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195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345.00</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0.00%</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Pvt Banks</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9259</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18041.99</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1168</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4520.77</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12.61%</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25.06%</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COOPERATIVE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 </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left"/>
              <w:rPr>
                <w:rFonts w:ascii="Calibri" w:hAnsi="Calibri" w:cs="Calibri"/>
                <w:color w:val="000000"/>
                <w:lang w:val="en-IN" w:eastAsia="en-IN"/>
              </w:rPr>
            </w:pPr>
            <w:r w:rsidRPr="0099552F">
              <w:rPr>
                <w:rFonts w:ascii="Calibri" w:hAnsi="Calibri" w:cs="Calibri"/>
                <w:color w:val="000000"/>
                <w:lang w:val="en-IN" w:eastAsia="en-IN"/>
              </w:rPr>
              <w:t>SISCO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4995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6638.47</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554</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366.71</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11.09%</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color w:val="000000"/>
                <w:lang w:val="en-IN" w:eastAsia="en-IN"/>
              </w:rPr>
            </w:pPr>
            <w:r w:rsidRPr="0099552F">
              <w:rPr>
                <w:rFonts w:ascii="Calibri" w:hAnsi="Calibri" w:cs="Calibri"/>
                <w:color w:val="000000"/>
                <w:lang w:val="en-IN" w:eastAsia="en-IN"/>
              </w:rPr>
              <w:t>5.52%</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Total of Cooperative Bank</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4995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6638.47</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554</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366.71</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11.09%</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5.52%</w:t>
            </w:r>
          </w:p>
        </w:tc>
      </w:tr>
      <w:tr w:rsidR="0099552F" w:rsidRPr="0099552F" w:rsidTr="0099552F">
        <w:trPr>
          <w:trHeight w:val="351"/>
        </w:trPr>
        <w:tc>
          <w:tcPr>
            <w:tcW w:w="2941" w:type="dxa"/>
            <w:tcBorders>
              <w:top w:val="nil"/>
              <w:left w:val="single" w:sz="4" w:space="0" w:color="auto"/>
              <w:bottom w:val="single" w:sz="4" w:space="0" w:color="auto"/>
              <w:right w:val="single" w:sz="4" w:space="0" w:color="auto"/>
            </w:tcBorders>
            <w:shd w:val="clear" w:color="auto" w:fill="auto"/>
            <w:noWrap/>
            <w:vAlign w:val="center"/>
            <w:hideMark/>
          </w:tcPr>
          <w:p w:rsidR="0099552F" w:rsidRPr="0099552F" w:rsidRDefault="0099552F" w:rsidP="0099552F">
            <w:pPr>
              <w:jc w:val="center"/>
              <w:rPr>
                <w:rFonts w:ascii="Calibri" w:hAnsi="Calibri" w:cs="Calibri"/>
                <w:b/>
                <w:bCs/>
                <w:color w:val="000000"/>
                <w:lang w:val="en-IN" w:eastAsia="en-IN"/>
              </w:rPr>
            </w:pPr>
            <w:r w:rsidRPr="0099552F">
              <w:rPr>
                <w:rFonts w:ascii="Calibri" w:hAnsi="Calibri" w:cs="Calibri"/>
                <w:b/>
                <w:bCs/>
                <w:color w:val="000000"/>
                <w:lang w:val="en-IN" w:eastAsia="en-IN"/>
              </w:rPr>
              <w:t>GRAND TOTAL</w:t>
            </w:r>
          </w:p>
        </w:tc>
        <w:tc>
          <w:tcPr>
            <w:tcW w:w="890"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33165</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63490.47</w:t>
            </w:r>
          </w:p>
        </w:tc>
        <w:tc>
          <w:tcPr>
            <w:tcW w:w="721"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3261</w:t>
            </w:r>
          </w:p>
        </w:tc>
        <w:tc>
          <w:tcPr>
            <w:tcW w:w="1322"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14392.84</w:t>
            </w:r>
          </w:p>
        </w:tc>
        <w:tc>
          <w:tcPr>
            <w:tcW w:w="1056"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31.84%</w:t>
            </w:r>
          </w:p>
        </w:tc>
        <w:tc>
          <w:tcPr>
            <w:tcW w:w="1217" w:type="dxa"/>
            <w:tcBorders>
              <w:top w:val="nil"/>
              <w:left w:val="nil"/>
              <w:bottom w:val="single" w:sz="4" w:space="0" w:color="auto"/>
              <w:right w:val="single" w:sz="4" w:space="0" w:color="auto"/>
            </w:tcBorders>
            <w:shd w:val="clear" w:color="auto" w:fill="auto"/>
            <w:noWrap/>
            <w:vAlign w:val="center"/>
            <w:hideMark/>
          </w:tcPr>
          <w:p w:rsidR="0099552F" w:rsidRPr="0099552F" w:rsidRDefault="0099552F" w:rsidP="0099552F">
            <w:pPr>
              <w:jc w:val="right"/>
              <w:rPr>
                <w:rFonts w:ascii="Calibri" w:hAnsi="Calibri" w:cs="Calibri"/>
                <w:b/>
                <w:bCs/>
                <w:color w:val="000000"/>
                <w:lang w:val="en-IN" w:eastAsia="en-IN"/>
              </w:rPr>
            </w:pPr>
            <w:r w:rsidRPr="0099552F">
              <w:rPr>
                <w:rFonts w:ascii="Calibri" w:hAnsi="Calibri" w:cs="Calibri"/>
                <w:b/>
                <w:bCs/>
                <w:color w:val="000000"/>
                <w:lang w:val="en-IN" w:eastAsia="en-IN"/>
              </w:rPr>
              <w:t>55.07%</w:t>
            </w:r>
          </w:p>
        </w:tc>
      </w:tr>
    </w:tbl>
    <w:p w:rsidR="00135342" w:rsidRPr="007C08F1" w:rsidRDefault="00135342" w:rsidP="00135342">
      <w:pPr>
        <w:rPr>
          <w:sz w:val="22"/>
          <w:szCs w:val="22"/>
        </w:rPr>
      </w:pPr>
    </w:p>
    <w:p w:rsidR="00135342" w:rsidRPr="007C08F1" w:rsidRDefault="00135342" w:rsidP="00135342">
      <w:pPr>
        <w:spacing w:line="360" w:lineRule="auto"/>
        <w:rPr>
          <w:b/>
          <w:sz w:val="22"/>
          <w:szCs w:val="22"/>
          <w:u w:val="single"/>
        </w:rPr>
      </w:pPr>
      <w:r w:rsidRPr="004B6BD1">
        <w:rPr>
          <w:b/>
          <w:sz w:val="22"/>
          <w:szCs w:val="22"/>
        </w:rPr>
        <w:lastRenderedPageBreak/>
        <w:t>A.</w:t>
      </w:r>
      <w:r w:rsidRPr="004B6BD1">
        <w:rPr>
          <w:b/>
          <w:sz w:val="22"/>
          <w:szCs w:val="22"/>
          <w:u w:val="single"/>
        </w:rPr>
        <w:t xml:space="preserve"> Agriculture and Allied Activities</w:t>
      </w:r>
    </w:p>
    <w:p w:rsidR="00135342" w:rsidRDefault="00135342" w:rsidP="00135342">
      <w:pPr>
        <w:pStyle w:val="BodyTextIndent"/>
        <w:spacing w:after="120"/>
        <w:ind w:left="0"/>
        <w:rPr>
          <w:sz w:val="22"/>
          <w:szCs w:val="22"/>
        </w:rPr>
      </w:pPr>
      <w:r w:rsidRPr="007C08F1">
        <w:rPr>
          <w:sz w:val="22"/>
          <w:szCs w:val="22"/>
        </w:rPr>
        <w:t xml:space="preserve">The overall achievement under this sector </w:t>
      </w:r>
      <w:r>
        <w:rPr>
          <w:sz w:val="22"/>
          <w:szCs w:val="22"/>
        </w:rPr>
        <w:t xml:space="preserve">recorded at only </w:t>
      </w:r>
      <w:r w:rsidR="002123F1">
        <w:rPr>
          <w:sz w:val="22"/>
          <w:szCs w:val="22"/>
        </w:rPr>
        <w:t>6.87</w:t>
      </w:r>
      <w:r>
        <w:rPr>
          <w:sz w:val="22"/>
          <w:szCs w:val="22"/>
        </w:rPr>
        <w:t>% at the end of</w:t>
      </w:r>
      <w:r w:rsidR="006734D9">
        <w:rPr>
          <w:sz w:val="22"/>
          <w:szCs w:val="22"/>
        </w:rPr>
        <w:t xml:space="preserve"> </w:t>
      </w:r>
      <w:r w:rsidR="002123F1">
        <w:rPr>
          <w:sz w:val="22"/>
          <w:szCs w:val="22"/>
        </w:rPr>
        <w:t>1</w:t>
      </w:r>
      <w:r w:rsidR="002123F1" w:rsidRPr="002123F1">
        <w:rPr>
          <w:sz w:val="22"/>
          <w:szCs w:val="22"/>
          <w:vertAlign w:val="superscript"/>
        </w:rPr>
        <w:t>st</w:t>
      </w:r>
      <w:r w:rsidR="002123F1">
        <w:rPr>
          <w:sz w:val="22"/>
          <w:szCs w:val="22"/>
        </w:rPr>
        <w:t xml:space="preserve"> </w:t>
      </w:r>
      <w:r w:rsidR="0045513B">
        <w:rPr>
          <w:sz w:val="22"/>
          <w:szCs w:val="22"/>
          <w:vertAlign w:val="superscript"/>
        </w:rPr>
        <w:t xml:space="preserve"> </w:t>
      </w:r>
      <w:r>
        <w:rPr>
          <w:sz w:val="22"/>
          <w:szCs w:val="22"/>
        </w:rPr>
        <w:t xml:space="preserve">QTR ended </w:t>
      </w:r>
      <w:r w:rsidR="002123F1">
        <w:rPr>
          <w:sz w:val="22"/>
          <w:szCs w:val="22"/>
        </w:rPr>
        <w:t>30.06.2021</w:t>
      </w:r>
    </w:p>
    <w:p w:rsidR="00DA3A10" w:rsidRPr="00DA3A10" w:rsidRDefault="00DA3A10" w:rsidP="00B625CB">
      <w:pPr>
        <w:pStyle w:val="BodyTextIndent"/>
        <w:spacing w:after="120"/>
        <w:ind w:left="0"/>
        <w:jc w:val="center"/>
        <w:rPr>
          <w:b/>
          <w:sz w:val="22"/>
          <w:szCs w:val="22"/>
          <w:u w:val="single"/>
        </w:rPr>
      </w:pPr>
      <w:r w:rsidRPr="00DA3A10">
        <w:rPr>
          <w:b/>
          <w:sz w:val="22"/>
          <w:szCs w:val="22"/>
          <w:u w:val="single"/>
        </w:rPr>
        <w:t>AGRICULTURE SECTOR ACHIEVEMENT UNDER ACP 202</w:t>
      </w:r>
      <w:r w:rsidR="002123F1">
        <w:rPr>
          <w:b/>
          <w:sz w:val="22"/>
          <w:szCs w:val="22"/>
          <w:u w:val="single"/>
        </w:rPr>
        <w:t>1</w:t>
      </w:r>
      <w:r w:rsidRPr="00DA3A10">
        <w:rPr>
          <w:b/>
          <w:sz w:val="22"/>
          <w:szCs w:val="22"/>
          <w:u w:val="single"/>
        </w:rPr>
        <w:t>-202</w:t>
      </w:r>
      <w:r w:rsidR="002123F1">
        <w:rPr>
          <w:b/>
          <w:sz w:val="22"/>
          <w:szCs w:val="22"/>
          <w:u w:val="single"/>
        </w:rPr>
        <w:t>2</w:t>
      </w:r>
    </w:p>
    <w:p w:rsidR="003F2E00" w:rsidRDefault="00135342" w:rsidP="00135342">
      <w:pPr>
        <w:ind w:left="2880" w:firstLine="360"/>
        <w:rPr>
          <w:noProof/>
          <w:sz w:val="22"/>
          <w:szCs w:val="22"/>
        </w:rPr>
      </w:pPr>
      <w:r w:rsidRPr="007C08F1">
        <w:rPr>
          <w:noProof/>
          <w:sz w:val="22"/>
          <w:szCs w:val="22"/>
        </w:rPr>
        <w:tab/>
      </w:r>
      <w:r w:rsidRPr="007C08F1">
        <w:rPr>
          <w:noProof/>
          <w:sz w:val="22"/>
          <w:szCs w:val="22"/>
        </w:rPr>
        <w:tab/>
      </w:r>
      <w:r w:rsidRPr="007C08F1">
        <w:rPr>
          <w:noProof/>
          <w:sz w:val="22"/>
          <w:szCs w:val="22"/>
        </w:rPr>
        <w:tab/>
      </w:r>
      <w:r w:rsidRPr="007C08F1">
        <w:rPr>
          <w:noProof/>
          <w:sz w:val="22"/>
          <w:szCs w:val="22"/>
        </w:rPr>
        <w:tab/>
      </w:r>
      <w:r w:rsidRPr="007C08F1">
        <w:rPr>
          <w:noProof/>
          <w:sz w:val="22"/>
          <w:szCs w:val="22"/>
        </w:rPr>
        <w:tab/>
      </w:r>
      <w:r>
        <w:rPr>
          <w:noProof/>
          <w:sz w:val="22"/>
          <w:szCs w:val="22"/>
        </w:rPr>
        <w:t xml:space="preserve"> </w:t>
      </w:r>
      <w:r w:rsidR="003F2E00">
        <w:rPr>
          <w:noProof/>
          <w:sz w:val="22"/>
          <w:szCs w:val="22"/>
        </w:rPr>
        <w:t xml:space="preserve">                               </w:t>
      </w:r>
    </w:p>
    <w:p w:rsidR="002123F1" w:rsidRPr="002123F1" w:rsidRDefault="003F2E00" w:rsidP="002123F1">
      <w:pPr>
        <w:ind w:left="2880" w:firstLine="360"/>
        <w:rPr>
          <w:i/>
          <w:noProof/>
          <w:sz w:val="22"/>
          <w:szCs w:val="22"/>
        </w:rPr>
      </w:pPr>
      <w:r w:rsidRPr="002123F1">
        <w:rPr>
          <w:i/>
          <w:noProof/>
          <w:sz w:val="22"/>
          <w:szCs w:val="22"/>
        </w:rPr>
        <w:t xml:space="preserve">             (As on </w:t>
      </w:r>
      <w:r w:rsidR="002123F1" w:rsidRPr="002123F1">
        <w:rPr>
          <w:i/>
          <w:noProof/>
          <w:sz w:val="22"/>
          <w:szCs w:val="22"/>
        </w:rPr>
        <w:t>30.06.2021</w:t>
      </w:r>
      <w:r w:rsidRPr="002123F1">
        <w:rPr>
          <w:i/>
          <w:noProof/>
          <w:sz w:val="22"/>
          <w:szCs w:val="22"/>
        </w:rPr>
        <w:t xml:space="preserve">)                      </w:t>
      </w:r>
      <w:r w:rsidR="00135342" w:rsidRPr="002123F1">
        <w:rPr>
          <w:i/>
          <w:noProof/>
          <w:sz w:val="22"/>
          <w:szCs w:val="22"/>
        </w:rPr>
        <w:t xml:space="preserve">(Amount in </w:t>
      </w:r>
      <w:r w:rsidR="002123F1" w:rsidRPr="002123F1">
        <w:rPr>
          <w:i/>
          <w:noProof/>
          <w:sz w:val="22"/>
          <w:szCs w:val="22"/>
        </w:rPr>
        <w:t>Lakhs</w:t>
      </w:r>
    </w:p>
    <w:tbl>
      <w:tblPr>
        <w:tblW w:w="9376" w:type="dxa"/>
        <w:tblInd w:w="94" w:type="dxa"/>
        <w:tblLook w:val="04A0"/>
      </w:tblPr>
      <w:tblGrid>
        <w:gridCol w:w="2950"/>
        <w:gridCol w:w="902"/>
        <w:gridCol w:w="1336"/>
        <w:gridCol w:w="728"/>
        <w:gridCol w:w="1163"/>
        <w:gridCol w:w="1067"/>
        <w:gridCol w:w="1230"/>
      </w:tblGrid>
      <w:tr w:rsidR="002123F1" w:rsidRPr="002123F1" w:rsidTr="002123F1">
        <w:trPr>
          <w:trHeight w:val="358"/>
        </w:trPr>
        <w:tc>
          <w:tcPr>
            <w:tcW w:w="29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Name of Bank</w:t>
            </w:r>
          </w:p>
        </w:tc>
        <w:tc>
          <w:tcPr>
            <w:tcW w:w="642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Total Agriculture</w:t>
            </w:r>
          </w:p>
        </w:tc>
      </w:tr>
      <w:tr w:rsidR="002123F1" w:rsidRPr="002123F1" w:rsidTr="002123F1">
        <w:trPr>
          <w:trHeight w:val="336"/>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2123F1" w:rsidRPr="002123F1" w:rsidRDefault="002123F1" w:rsidP="002123F1">
            <w:pPr>
              <w:jc w:val="left"/>
              <w:rPr>
                <w:rFonts w:ascii="Calibri" w:hAnsi="Calibri" w:cs="Calibri"/>
                <w:b/>
                <w:bCs/>
                <w:color w:val="000000"/>
                <w:sz w:val="22"/>
                <w:szCs w:val="22"/>
                <w:lang w:val="en-IN" w:eastAsia="en-IN"/>
              </w:rPr>
            </w:pPr>
          </w:p>
        </w:tc>
        <w:tc>
          <w:tcPr>
            <w:tcW w:w="22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TARGET</w:t>
            </w:r>
          </w:p>
        </w:tc>
        <w:tc>
          <w:tcPr>
            <w:tcW w:w="18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ACHEIVEMENT</w:t>
            </w:r>
          </w:p>
        </w:tc>
        <w:tc>
          <w:tcPr>
            <w:tcW w:w="22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ACHEIVEMENT %</w:t>
            </w:r>
          </w:p>
        </w:tc>
      </w:tr>
      <w:tr w:rsidR="002123F1" w:rsidRPr="002123F1" w:rsidTr="002123F1">
        <w:trPr>
          <w:trHeight w:val="3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2123F1" w:rsidRPr="002123F1" w:rsidRDefault="002123F1" w:rsidP="002123F1">
            <w:pPr>
              <w:jc w:val="left"/>
              <w:rPr>
                <w:rFonts w:ascii="Calibri" w:hAnsi="Calibri" w:cs="Calibri"/>
                <w:b/>
                <w:bCs/>
                <w:color w:val="000000"/>
                <w:sz w:val="22"/>
                <w:szCs w:val="22"/>
                <w:lang w:val="en-IN" w:eastAsia="en-IN"/>
              </w:rPr>
            </w:pPr>
          </w:p>
        </w:tc>
        <w:tc>
          <w:tcPr>
            <w:tcW w:w="902"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No</w:t>
            </w:r>
          </w:p>
        </w:tc>
        <w:tc>
          <w:tcPr>
            <w:tcW w:w="1336"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Amt</w:t>
            </w:r>
          </w:p>
        </w:tc>
        <w:tc>
          <w:tcPr>
            <w:tcW w:w="728"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No</w:t>
            </w:r>
          </w:p>
        </w:tc>
        <w:tc>
          <w:tcPr>
            <w:tcW w:w="1163"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Amt</w:t>
            </w:r>
          </w:p>
        </w:tc>
        <w:tc>
          <w:tcPr>
            <w:tcW w:w="1067"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No</w:t>
            </w:r>
          </w:p>
        </w:tc>
        <w:tc>
          <w:tcPr>
            <w:tcW w:w="1230" w:type="dxa"/>
            <w:tcBorders>
              <w:top w:val="nil"/>
              <w:left w:val="nil"/>
              <w:bottom w:val="single" w:sz="4" w:space="0" w:color="auto"/>
              <w:right w:val="single" w:sz="4" w:space="0" w:color="auto"/>
            </w:tcBorders>
            <w:shd w:val="clear" w:color="000000" w:fill="FFFFFF"/>
            <w:noWrap/>
            <w:vAlign w:val="center"/>
            <w:hideMark/>
          </w:tcPr>
          <w:p w:rsidR="002123F1" w:rsidRPr="002123F1" w:rsidRDefault="002123F1" w:rsidP="002123F1">
            <w:pPr>
              <w:jc w:val="center"/>
              <w:rPr>
                <w:rFonts w:ascii="Calibri" w:hAnsi="Calibri" w:cs="Calibri"/>
                <w:b/>
                <w:bCs/>
                <w:color w:val="000000"/>
                <w:sz w:val="22"/>
                <w:szCs w:val="22"/>
                <w:lang w:val="en-IN" w:eastAsia="en-IN"/>
              </w:rPr>
            </w:pPr>
            <w:r w:rsidRPr="002123F1">
              <w:rPr>
                <w:rFonts w:ascii="Calibri" w:hAnsi="Calibri" w:cs="Calibri"/>
                <w:b/>
                <w:bCs/>
                <w:color w:val="000000"/>
                <w:sz w:val="22"/>
                <w:szCs w:val="22"/>
                <w:lang w:val="en-IN" w:eastAsia="en-IN"/>
              </w:rPr>
              <w:t>Amt</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COMMERCIAL BANK</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336"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728"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163"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067"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230"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 </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BANK OF BARODA</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921</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944.00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3.30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0.22%</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0.35%</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BANK OF INDIA</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244</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255.00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36</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203.83</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14.75%</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79.93%</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BANK OF MAHRASHTRA</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174</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180.00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CANARA BANK</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1821</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1891.50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62</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46.31</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3.40%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2.45%</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CENTRAL BANK OF INDIA</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2663</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2775.80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INDIAN BANK</w:t>
            </w:r>
          </w:p>
        </w:tc>
        <w:tc>
          <w:tcPr>
            <w:tcW w:w="902" w:type="dxa"/>
            <w:tcBorders>
              <w:top w:val="nil"/>
              <w:left w:val="nil"/>
              <w:bottom w:val="single" w:sz="4" w:space="0" w:color="auto"/>
              <w:right w:val="single" w:sz="4" w:space="0" w:color="auto"/>
            </w:tcBorders>
            <w:shd w:val="clear" w:color="auto" w:fill="auto"/>
            <w:noWrap/>
            <w:vAlign w:val="bottom"/>
            <w:hideMark/>
          </w:tcPr>
          <w:p w:rsidR="002123F1" w:rsidRPr="002123F1" w:rsidRDefault="002123F1" w:rsidP="002123F1">
            <w:pPr>
              <w:jc w:val="right"/>
              <w:rPr>
                <w:rFonts w:ascii="Calibri" w:hAnsi="Calibri" w:cs="Calibri"/>
                <w:sz w:val="22"/>
                <w:szCs w:val="22"/>
                <w:lang w:val="en-IN" w:eastAsia="en-IN"/>
              </w:rPr>
            </w:pPr>
            <w:r w:rsidRPr="002123F1">
              <w:rPr>
                <w:rFonts w:ascii="Calibri" w:hAnsi="Calibri" w:cs="Calibri"/>
                <w:sz w:val="22"/>
                <w:szCs w:val="22"/>
                <w:lang w:val="en-IN" w:eastAsia="en-IN"/>
              </w:rPr>
              <w:t>607</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626.50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9</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3.34</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1.48%</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0.53%</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INDIAN OVERSEAS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526</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541.35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PUNJAB NATIONAL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1537</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1588.00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5.90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0.65%</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0.37%</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PUNJAB AND SIND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172</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179.00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UNION BANK OF INDIA</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1768</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1847.00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107</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233.46</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6.05%</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12.64%</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UCO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863</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892.50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9.70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0.70%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1.09%</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STATE BANK OF INDIA</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sz w:val="22"/>
                <w:szCs w:val="22"/>
                <w:lang w:val="en-IN" w:eastAsia="en-IN"/>
              </w:rPr>
            </w:pPr>
            <w:r w:rsidRPr="002123F1">
              <w:rPr>
                <w:rFonts w:ascii="Calibri" w:hAnsi="Calibri" w:cs="Calibri"/>
                <w:color w:val="000000"/>
                <w:sz w:val="22"/>
                <w:szCs w:val="22"/>
                <w:lang w:val="en-IN" w:eastAsia="en-IN"/>
              </w:rPr>
              <w:t>5144</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5325.00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280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216.52</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5.44%</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4.07%</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Total for Comm.Banks</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16440</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17045.65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512</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722.36</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3.11%</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4.24%</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PRIVATE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 </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 </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AXIS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1219</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1265.94</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BANDHAN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1342</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1369.5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104</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100.70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7.75%</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7.35%</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HDFC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2338</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2392.66</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85</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37.51</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3.64%</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1.57%</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ICICI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876</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896.59</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25</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17.10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2.85%</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1.91%</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IDBI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1119</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1155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16</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37.11</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1.43%</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3.21%</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INDUSIND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368</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375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178</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681.40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48.37%</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181.71%</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KARNATAKA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170</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KOTAK MAHINDRA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170</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SOUTH INDIAN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174</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180</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46</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154.20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26.44%</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85.67%</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YES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170</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175</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0.00%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Total Pvt Banks</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7946</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8159.69</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454</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1028.02</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5.71%</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12.60%</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COOPERATIVE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 </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 </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 </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left"/>
              <w:rPr>
                <w:rFonts w:ascii="Calibri" w:hAnsi="Calibri" w:cs="Calibri"/>
                <w:color w:val="000000"/>
                <w:lang w:val="en-IN" w:eastAsia="en-IN"/>
              </w:rPr>
            </w:pPr>
            <w:r w:rsidRPr="002123F1">
              <w:rPr>
                <w:rFonts w:ascii="Calibri" w:hAnsi="Calibri" w:cs="Calibri"/>
                <w:color w:val="000000"/>
                <w:lang w:val="en-IN" w:eastAsia="en-IN"/>
              </w:rPr>
              <w:t>SISCO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4728</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4897.47</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550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319.07</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11.63%</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color w:val="000000"/>
                <w:lang w:val="en-IN" w:eastAsia="en-IN"/>
              </w:rPr>
            </w:pPr>
            <w:r w:rsidRPr="002123F1">
              <w:rPr>
                <w:rFonts w:ascii="Calibri" w:hAnsi="Calibri" w:cs="Calibri"/>
                <w:color w:val="000000"/>
                <w:lang w:val="en-IN" w:eastAsia="en-IN"/>
              </w:rPr>
              <w:t>6.51%</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Total of Cooperative Bank</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4728</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4897.47</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550</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319.07</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11.63%</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6.51%</w:t>
            </w:r>
          </w:p>
        </w:tc>
      </w:tr>
      <w:tr w:rsidR="002123F1" w:rsidRPr="002123F1" w:rsidTr="002123F1">
        <w:trPr>
          <w:trHeight w:val="347"/>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2123F1" w:rsidRPr="002123F1" w:rsidRDefault="002123F1" w:rsidP="002123F1">
            <w:pPr>
              <w:jc w:val="center"/>
              <w:rPr>
                <w:rFonts w:ascii="Calibri" w:hAnsi="Calibri" w:cs="Calibri"/>
                <w:b/>
                <w:bCs/>
                <w:color w:val="000000"/>
                <w:lang w:val="en-IN" w:eastAsia="en-IN"/>
              </w:rPr>
            </w:pPr>
            <w:r w:rsidRPr="002123F1">
              <w:rPr>
                <w:rFonts w:ascii="Calibri" w:hAnsi="Calibri" w:cs="Calibri"/>
                <w:b/>
                <w:bCs/>
                <w:color w:val="000000"/>
                <w:lang w:val="en-IN" w:eastAsia="en-IN"/>
              </w:rPr>
              <w:t>GRAND TOTAL</w:t>
            </w:r>
          </w:p>
        </w:tc>
        <w:tc>
          <w:tcPr>
            <w:tcW w:w="902"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29114</w:t>
            </w:r>
          </w:p>
        </w:tc>
        <w:tc>
          <w:tcPr>
            <w:tcW w:w="1336"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30102.81</w:t>
            </w:r>
          </w:p>
        </w:tc>
        <w:tc>
          <w:tcPr>
            <w:tcW w:w="728"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1516</w:t>
            </w:r>
          </w:p>
        </w:tc>
        <w:tc>
          <w:tcPr>
            <w:tcW w:w="1163"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2069.45</w:t>
            </w:r>
          </w:p>
        </w:tc>
        <w:tc>
          <w:tcPr>
            <w:tcW w:w="1067"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5.21%</w:t>
            </w:r>
          </w:p>
        </w:tc>
        <w:tc>
          <w:tcPr>
            <w:tcW w:w="1230" w:type="dxa"/>
            <w:tcBorders>
              <w:top w:val="nil"/>
              <w:left w:val="nil"/>
              <w:bottom w:val="single" w:sz="4" w:space="0" w:color="auto"/>
              <w:right w:val="single" w:sz="4" w:space="0" w:color="auto"/>
            </w:tcBorders>
            <w:shd w:val="clear" w:color="auto" w:fill="auto"/>
            <w:noWrap/>
            <w:vAlign w:val="center"/>
            <w:hideMark/>
          </w:tcPr>
          <w:p w:rsidR="002123F1" w:rsidRPr="002123F1" w:rsidRDefault="002123F1" w:rsidP="002123F1">
            <w:pPr>
              <w:jc w:val="right"/>
              <w:rPr>
                <w:rFonts w:ascii="Calibri" w:hAnsi="Calibri" w:cs="Calibri"/>
                <w:b/>
                <w:bCs/>
                <w:color w:val="000000"/>
                <w:lang w:val="en-IN" w:eastAsia="en-IN"/>
              </w:rPr>
            </w:pPr>
            <w:r w:rsidRPr="002123F1">
              <w:rPr>
                <w:rFonts w:ascii="Calibri" w:hAnsi="Calibri" w:cs="Calibri"/>
                <w:b/>
                <w:bCs/>
                <w:color w:val="000000"/>
                <w:lang w:val="en-IN" w:eastAsia="en-IN"/>
              </w:rPr>
              <w:t>6.87%</w:t>
            </w:r>
          </w:p>
        </w:tc>
      </w:tr>
    </w:tbl>
    <w:p w:rsidR="00135342" w:rsidRPr="007C08F1" w:rsidRDefault="00135342" w:rsidP="00135342">
      <w:pPr>
        <w:spacing w:line="360" w:lineRule="auto"/>
        <w:rPr>
          <w:b/>
          <w:sz w:val="22"/>
          <w:szCs w:val="22"/>
        </w:rPr>
      </w:pPr>
      <w:r>
        <w:rPr>
          <w:b/>
          <w:sz w:val="22"/>
          <w:szCs w:val="22"/>
        </w:rPr>
        <w:br w:type="page"/>
      </w:r>
      <w:r w:rsidRPr="00E25BFD">
        <w:rPr>
          <w:b/>
          <w:sz w:val="22"/>
          <w:szCs w:val="22"/>
        </w:rPr>
        <w:lastRenderedPageBreak/>
        <w:t>B.</w:t>
      </w:r>
      <w:r>
        <w:rPr>
          <w:b/>
          <w:sz w:val="22"/>
          <w:szCs w:val="22"/>
        </w:rPr>
        <w:t xml:space="preserve"> </w:t>
      </w:r>
      <w:r w:rsidRPr="0061130C">
        <w:rPr>
          <w:b/>
          <w:sz w:val="22"/>
          <w:szCs w:val="22"/>
          <w:u w:val="single"/>
        </w:rPr>
        <w:t>MSME Sector</w:t>
      </w:r>
    </w:p>
    <w:p w:rsidR="00135342" w:rsidRDefault="00135342" w:rsidP="00135342">
      <w:pPr>
        <w:pStyle w:val="BodyTextIndent"/>
        <w:ind w:left="0"/>
        <w:rPr>
          <w:sz w:val="22"/>
          <w:szCs w:val="22"/>
        </w:rPr>
      </w:pPr>
      <w:r w:rsidRPr="007C08F1">
        <w:rPr>
          <w:sz w:val="22"/>
          <w:szCs w:val="22"/>
        </w:rPr>
        <w:t>The overall achievement under this sector</w:t>
      </w:r>
      <w:r>
        <w:rPr>
          <w:sz w:val="22"/>
          <w:szCs w:val="22"/>
        </w:rPr>
        <w:t xml:space="preserve"> was</w:t>
      </w:r>
      <w:r w:rsidRPr="007C08F1">
        <w:rPr>
          <w:sz w:val="22"/>
          <w:szCs w:val="22"/>
        </w:rPr>
        <w:t xml:space="preserve"> </w:t>
      </w:r>
      <w:r>
        <w:rPr>
          <w:sz w:val="22"/>
          <w:szCs w:val="22"/>
        </w:rPr>
        <w:t xml:space="preserve">recorded at </w:t>
      </w:r>
      <w:r w:rsidR="007E4CC7">
        <w:rPr>
          <w:sz w:val="22"/>
          <w:szCs w:val="22"/>
        </w:rPr>
        <w:t>56.75</w:t>
      </w:r>
      <w:r>
        <w:rPr>
          <w:sz w:val="22"/>
          <w:szCs w:val="22"/>
        </w:rPr>
        <w:t xml:space="preserve">% at the end of the </w:t>
      </w:r>
      <w:r w:rsidR="007E4CC7">
        <w:rPr>
          <w:sz w:val="22"/>
          <w:szCs w:val="22"/>
        </w:rPr>
        <w:t>1</w:t>
      </w:r>
      <w:r w:rsidR="007E4CC7" w:rsidRPr="007E4CC7">
        <w:rPr>
          <w:sz w:val="22"/>
          <w:szCs w:val="22"/>
          <w:vertAlign w:val="superscript"/>
        </w:rPr>
        <w:t>st</w:t>
      </w:r>
      <w:r w:rsidR="007E4CC7">
        <w:rPr>
          <w:sz w:val="22"/>
          <w:szCs w:val="22"/>
        </w:rPr>
        <w:t xml:space="preserve"> </w:t>
      </w:r>
      <w:r>
        <w:rPr>
          <w:sz w:val="22"/>
          <w:szCs w:val="22"/>
        </w:rPr>
        <w:t xml:space="preserve">QTR </w:t>
      </w:r>
      <w:r w:rsidR="007E4CC7">
        <w:rPr>
          <w:sz w:val="22"/>
          <w:szCs w:val="22"/>
        </w:rPr>
        <w:t>2021-2022</w:t>
      </w:r>
      <w:r w:rsidR="00DA3A10">
        <w:rPr>
          <w:sz w:val="22"/>
          <w:szCs w:val="22"/>
        </w:rPr>
        <w:t>.</w:t>
      </w:r>
    </w:p>
    <w:p w:rsidR="00DA3A10" w:rsidRDefault="00DA3A10" w:rsidP="00135342">
      <w:pPr>
        <w:pStyle w:val="BodyTextIndent"/>
        <w:ind w:left="0"/>
        <w:rPr>
          <w:sz w:val="22"/>
          <w:szCs w:val="22"/>
        </w:rPr>
      </w:pPr>
    </w:p>
    <w:p w:rsidR="00DA3A10" w:rsidRDefault="00DA3A10" w:rsidP="00DA3A10">
      <w:pPr>
        <w:pStyle w:val="BodyTextIndent"/>
        <w:ind w:left="0"/>
        <w:jc w:val="center"/>
        <w:rPr>
          <w:b/>
          <w:sz w:val="22"/>
          <w:szCs w:val="22"/>
          <w:u w:val="single"/>
        </w:rPr>
      </w:pPr>
      <w:r w:rsidRPr="00DA3A10">
        <w:rPr>
          <w:b/>
          <w:sz w:val="22"/>
          <w:szCs w:val="22"/>
          <w:u w:val="single"/>
        </w:rPr>
        <w:t xml:space="preserve">MSME SECTOR ACHIEVEMENT UNDER ACP </w:t>
      </w:r>
      <w:r w:rsidR="00D75908">
        <w:rPr>
          <w:b/>
          <w:sz w:val="22"/>
          <w:szCs w:val="22"/>
          <w:u w:val="single"/>
        </w:rPr>
        <w:t>2021-2022</w:t>
      </w:r>
    </w:p>
    <w:p w:rsidR="00DA3A10" w:rsidRPr="00DA3A10" w:rsidRDefault="00DA3A10" w:rsidP="00DA3A10">
      <w:pPr>
        <w:pStyle w:val="BodyTextIndent"/>
        <w:ind w:left="0"/>
        <w:jc w:val="center"/>
        <w:rPr>
          <w:b/>
          <w:sz w:val="22"/>
          <w:szCs w:val="22"/>
          <w:u w:val="single"/>
        </w:rPr>
      </w:pPr>
    </w:p>
    <w:p w:rsidR="00135342" w:rsidRDefault="00135342" w:rsidP="00135342">
      <w:pPr>
        <w:pStyle w:val="BodyTextIndent"/>
        <w:tabs>
          <w:tab w:val="left" w:pos="8070"/>
        </w:tabs>
        <w:ind w:left="0"/>
        <w:rPr>
          <w:sz w:val="22"/>
          <w:szCs w:val="22"/>
        </w:rPr>
      </w:pPr>
      <w:r>
        <w:rPr>
          <w:sz w:val="22"/>
          <w:szCs w:val="22"/>
        </w:rPr>
        <w:t xml:space="preserve">                 </w:t>
      </w:r>
      <w:r w:rsidR="00DA3A10">
        <w:rPr>
          <w:sz w:val="22"/>
          <w:szCs w:val="22"/>
        </w:rPr>
        <w:t xml:space="preserve">                                               (</w:t>
      </w:r>
      <w:r w:rsidR="00DA3A10" w:rsidRPr="007E4CC7">
        <w:rPr>
          <w:i/>
          <w:sz w:val="22"/>
          <w:szCs w:val="22"/>
        </w:rPr>
        <w:t xml:space="preserve">As on </w:t>
      </w:r>
      <w:r w:rsidR="007E4CC7" w:rsidRPr="007E4CC7">
        <w:rPr>
          <w:i/>
          <w:sz w:val="22"/>
          <w:szCs w:val="22"/>
        </w:rPr>
        <w:t>30.06.2021</w:t>
      </w:r>
      <w:r w:rsidR="00DA3A10" w:rsidRPr="007E4CC7">
        <w:rPr>
          <w:i/>
          <w:sz w:val="22"/>
          <w:szCs w:val="22"/>
        </w:rPr>
        <w:t>)</w:t>
      </w:r>
      <w:r w:rsidRPr="007E4CC7">
        <w:rPr>
          <w:i/>
          <w:sz w:val="22"/>
          <w:szCs w:val="22"/>
        </w:rPr>
        <w:t xml:space="preserve">                  </w:t>
      </w:r>
      <w:r w:rsidR="00DA3A10" w:rsidRPr="007E4CC7">
        <w:rPr>
          <w:i/>
          <w:sz w:val="22"/>
          <w:szCs w:val="22"/>
        </w:rPr>
        <w:t xml:space="preserve">        </w:t>
      </w:r>
      <w:r w:rsidRPr="007E4CC7">
        <w:rPr>
          <w:i/>
          <w:sz w:val="22"/>
          <w:szCs w:val="22"/>
        </w:rPr>
        <w:t xml:space="preserve">(Amt in </w:t>
      </w:r>
      <w:r w:rsidR="007E4CC7" w:rsidRPr="007E4CC7">
        <w:rPr>
          <w:i/>
          <w:sz w:val="22"/>
          <w:szCs w:val="22"/>
        </w:rPr>
        <w:t>Lakhs</w:t>
      </w:r>
      <w:r w:rsidRPr="007E4CC7">
        <w:rPr>
          <w:i/>
          <w:sz w:val="22"/>
          <w:szCs w:val="22"/>
        </w:rPr>
        <w:t>)</w:t>
      </w:r>
    </w:p>
    <w:tbl>
      <w:tblPr>
        <w:tblW w:w="9423" w:type="dxa"/>
        <w:tblInd w:w="94" w:type="dxa"/>
        <w:tblLook w:val="04A0"/>
      </w:tblPr>
      <w:tblGrid>
        <w:gridCol w:w="2924"/>
        <w:gridCol w:w="704"/>
        <w:gridCol w:w="1282"/>
        <w:gridCol w:w="704"/>
        <w:gridCol w:w="1283"/>
        <w:gridCol w:w="1181"/>
        <w:gridCol w:w="1345"/>
      </w:tblGrid>
      <w:tr w:rsidR="004907D9" w:rsidRPr="004907D9" w:rsidTr="007E4CC7">
        <w:trPr>
          <w:trHeight w:val="365"/>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Name of Bank</w:t>
            </w:r>
          </w:p>
        </w:tc>
        <w:tc>
          <w:tcPr>
            <w:tcW w:w="6499" w:type="dxa"/>
            <w:gridSpan w:val="6"/>
            <w:tcBorders>
              <w:top w:val="single" w:sz="4" w:space="0" w:color="auto"/>
              <w:left w:val="nil"/>
              <w:bottom w:val="nil"/>
              <w:right w:val="single" w:sz="4" w:space="0" w:color="000000"/>
            </w:tcBorders>
            <w:shd w:val="clear" w:color="000000" w:fill="FFFFFF"/>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Total MSME</w:t>
            </w:r>
          </w:p>
        </w:tc>
      </w:tr>
      <w:tr w:rsidR="004907D9" w:rsidRPr="004907D9" w:rsidTr="007E4CC7">
        <w:trPr>
          <w:trHeight w:val="342"/>
        </w:trPr>
        <w:tc>
          <w:tcPr>
            <w:tcW w:w="2924" w:type="dxa"/>
            <w:vMerge/>
            <w:tcBorders>
              <w:top w:val="single" w:sz="4" w:space="0" w:color="auto"/>
              <w:left w:val="single" w:sz="4" w:space="0" w:color="auto"/>
              <w:bottom w:val="single" w:sz="4" w:space="0" w:color="auto"/>
              <w:right w:val="single" w:sz="4" w:space="0" w:color="auto"/>
            </w:tcBorders>
            <w:vAlign w:val="center"/>
            <w:hideMark/>
          </w:tcPr>
          <w:p w:rsidR="004907D9" w:rsidRPr="004907D9" w:rsidRDefault="004907D9" w:rsidP="004907D9">
            <w:pPr>
              <w:jc w:val="left"/>
              <w:rPr>
                <w:rFonts w:ascii="Calibri" w:hAnsi="Calibri" w:cs="Calibri"/>
                <w:b/>
                <w:bCs/>
                <w:color w:val="000000"/>
                <w:sz w:val="22"/>
                <w:szCs w:val="22"/>
                <w:lang w:val="en-IN" w:eastAsia="en-IN"/>
              </w:rPr>
            </w:pPr>
          </w:p>
        </w:tc>
        <w:tc>
          <w:tcPr>
            <w:tcW w:w="19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TARGET</w:t>
            </w:r>
          </w:p>
        </w:tc>
        <w:tc>
          <w:tcPr>
            <w:tcW w:w="19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ACHEIVEMENT</w:t>
            </w:r>
          </w:p>
        </w:tc>
        <w:tc>
          <w:tcPr>
            <w:tcW w:w="25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ACHEIVEMENT %</w:t>
            </w:r>
          </w:p>
        </w:tc>
      </w:tr>
      <w:tr w:rsidR="004907D9" w:rsidRPr="004907D9" w:rsidTr="007E4CC7">
        <w:trPr>
          <w:trHeight w:val="330"/>
        </w:trPr>
        <w:tc>
          <w:tcPr>
            <w:tcW w:w="2924" w:type="dxa"/>
            <w:vMerge/>
            <w:tcBorders>
              <w:top w:val="single" w:sz="4" w:space="0" w:color="auto"/>
              <w:left w:val="single" w:sz="4" w:space="0" w:color="auto"/>
              <w:bottom w:val="single" w:sz="4" w:space="0" w:color="auto"/>
              <w:right w:val="single" w:sz="4" w:space="0" w:color="auto"/>
            </w:tcBorders>
            <w:vAlign w:val="center"/>
            <w:hideMark/>
          </w:tcPr>
          <w:p w:rsidR="004907D9" w:rsidRPr="004907D9" w:rsidRDefault="004907D9" w:rsidP="004907D9">
            <w:pPr>
              <w:jc w:val="left"/>
              <w:rPr>
                <w:rFonts w:ascii="Calibri" w:hAnsi="Calibri" w:cs="Calibri"/>
                <w:b/>
                <w:bCs/>
                <w:color w:val="000000"/>
                <w:sz w:val="22"/>
                <w:szCs w:val="22"/>
                <w:lang w:val="en-IN" w:eastAsia="en-IN"/>
              </w:rPr>
            </w:pPr>
          </w:p>
        </w:tc>
        <w:tc>
          <w:tcPr>
            <w:tcW w:w="704"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No</w:t>
            </w:r>
          </w:p>
        </w:tc>
        <w:tc>
          <w:tcPr>
            <w:tcW w:w="1282"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Amt</w:t>
            </w:r>
          </w:p>
        </w:tc>
        <w:tc>
          <w:tcPr>
            <w:tcW w:w="704"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No</w:t>
            </w:r>
          </w:p>
        </w:tc>
        <w:tc>
          <w:tcPr>
            <w:tcW w:w="1283"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Amt</w:t>
            </w:r>
          </w:p>
        </w:tc>
        <w:tc>
          <w:tcPr>
            <w:tcW w:w="1181"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No</w:t>
            </w:r>
          </w:p>
        </w:tc>
        <w:tc>
          <w:tcPr>
            <w:tcW w:w="1345" w:type="dxa"/>
            <w:tcBorders>
              <w:top w:val="nil"/>
              <w:left w:val="nil"/>
              <w:bottom w:val="single" w:sz="4" w:space="0" w:color="auto"/>
              <w:right w:val="single" w:sz="4" w:space="0" w:color="auto"/>
            </w:tcBorders>
            <w:shd w:val="clear" w:color="000000" w:fill="FFFFFF"/>
            <w:noWrap/>
            <w:vAlign w:val="center"/>
            <w:hideMark/>
          </w:tcPr>
          <w:p w:rsidR="004907D9" w:rsidRPr="004907D9" w:rsidRDefault="004907D9" w:rsidP="004907D9">
            <w:pPr>
              <w:jc w:val="center"/>
              <w:rPr>
                <w:rFonts w:ascii="Calibri" w:hAnsi="Calibri" w:cs="Calibri"/>
                <w:b/>
                <w:bCs/>
                <w:color w:val="000000"/>
                <w:sz w:val="22"/>
                <w:szCs w:val="22"/>
                <w:lang w:val="en-IN" w:eastAsia="en-IN"/>
              </w:rPr>
            </w:pPr>
            <w:r w:rsidRPr="004907D9">
              <w:rPr>
                <w:rFonts w:ascii="Calibri" w:hAnsi="Calibri" w:cs="Calibri"/>
                <w:b/>
                <w:bCs/>
                <w:color w:val="000000"/>
                <w:sz w:val="22"/>
                <w:szCs w:val="22"/>
                <w:lang w:val="en-IN" w:eastAsia="en-IN"/>
              </w:rPr>
              <w:t>Amt</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COMMERCIAL BANK</w:t>
            </w:r>
          </w:p>
        </w:tc>
        <w:tc>
          <w:tcPr>
            <w:tcW w:w="704"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c>
          <w:tcPr>
            <w:tcW w:w="1282"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c>
          <w:tcPr>
            <w:tcW w:w="704"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c>
          <w:tcPr>
            <w:tcW w:w="1283"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c>
          <w:tcPr>
            <w:tcW w:w="1345" w:type="dxa"/>
            <w:tcBorders>
              <w:top w:val="nil"/>
              <w:left w:val="nil"/>
              <w:bottom w:val="single" w:sz="4" w:space="0" w:color="auto"/>
              <w:right w:val="single" w:sz="4" w:space="0" w:color="auto"/>
            </w:tcBorders>
            <w:shd w:val="clear" w:color="auto" w:fill="auto"/>
            <w:noWrap/>
            <w:vAlign w:val="bottom"/>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 </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BANK OF BARODA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203</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1270.93</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16</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167.75</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7.88%</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13.20%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BANK OF INDIA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30</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180.00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54</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153.55</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180.00%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85.31%</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BANK OF MAHRASHTRA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120.00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CANARA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254</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1806.58</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39</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291.32</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15.35%</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16.13%</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CENTRAL BANK OF INDIA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254</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1588.00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INDIAN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270.00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36</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116.55</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85.71%</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43.17%</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INDIAN OVERSEAS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43</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241.00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PUNJAB NATIONAL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166</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1147.00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37</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156.89</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22.29%</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13.68%</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PUNJAB AND SIND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25</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170.00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UNION BANK OF INDIA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85</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856.00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217</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1035.74</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255.29%</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121.00%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UCO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150</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763.00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5.50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1.33%</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0.72%</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STATE BANK OF INDIA</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435</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2615.46</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357</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5909.50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82.07%</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225.94%</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Total for Comm.Banks</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1702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11027.97</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758</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7836.80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44.54%</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71.06%</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PRIVATE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AXIS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97</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945.80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BANDHAN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317</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2010.00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422</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453.11</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133.12%</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22.54%</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HDFC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408</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2549.00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ICICI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130</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804.00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354.86</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3.08%</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44.14%</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IDBI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67</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435.00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78</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344.05</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116.42%</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79.09%</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INDUSIND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28</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171.00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159</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2121.06</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567.86%</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1240.39%</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KARNATAKA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34</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210.00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6</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184.08</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17.65%</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87.66%</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KOTAK MAHINDRA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17</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110.00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SOUTH INDIAN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24</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109.09%</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YES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130.00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0.00%</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Total Pvt Banks</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1142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7494.80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693</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3457.16</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60.68%</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46.13%</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COOPERATIVE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 </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left"/>
              <w:rPr>
                <w:rFonts w:ascii="Calibri" w:hAnsi="Calibri" w:cs="Calibri"/>
                <w:color w:val="000000"/>
                <w:lang w:val="en-IN" w:eastAsia="en-IN"/>
              </w:rPr>
            </w:pPr>
            <w:r w:rsidRPr="004907D9">
              <w:rPr>
                <w:rFonts w:ascii="Calibri" w:hAnsi="Calibri" w:cs="Calibri"/>
                <w:color w:val="000000"/>
                <w:lang w:val="en-IN" w:eastAsia="en-IN"/>
              </w:rPr>
              <w:t>SISCO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238</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1426.00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3</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27.64</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1.26%</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color w:val="000000"/>
                <w:lang w:val="en-IN" w:eastAsia="en-IN"/>
              </w:rPr>
            </w:pPr>
            <w:r w:rsidRPr="004907D9">
              <w:rPr>
                <w:rFonts w:ascii="Calibri" w:hAnsi="Calibri" w:cs="Calibri"/>
                <w:color w:val="000000"/>
                <w:lang w:val="en-IN" w:eastAsia="en-IN"/>
              </w:rPr>
              <w:t>1.94%</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Total of Cooperative Bank</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238</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1426.00</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3</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27.64</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1.26%</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1.94%</w:t>
            </w:r>
          </w:p>
        </w:tc>
      </w:tr>
      <w:tr w:rsidR="004907D9" w:rsidRPr="004907D9" w:rsidTr="007E4CC7">
        <w:trPr>
          <w:trHeight w:val="353"/>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4907D9" w:rsidRPr="004907D9" w:rsidRDefault="004907D9" w:rsidP="004907D9">
            <w:pPr>
              <w:jc w:val="center"/>
              <w:rPr>
                <w:rFonts w:ascii="Calibri" w:hAnsi="Calibri" w:cs="Calibri"/>
                <w:b/>
                <w:bCs/>
                <w:color w:val="000000"/>
                <w:lang w:val="en-IN" w:eastAsia="en-IN"/>
              </w:rPr>
            </w:pPr>
            <w:r w:rsidRPr="004907D9">
              <w:rPr>
                <w:rFonts w:ascii="Calibri" w:hAnsi="Calibri" w:cs="Calibri"/>
                <w:b/>
                <w:bCs/>
                <w:color w:val="000000"/>
                <w:lang w:val="en-IN" w:eastAsia="en-IN"/>
              </w:rPr>
              <w:t>GRAND TOTAL</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3082</w:t>
            </w:r>
          </w:p>
        </w:tc>
        <w:tc>
          <w:tcPr>
            <w:tcW w:w="1282"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19948.77</w:t>
            </w:r>
          </w:p>
        </w:tc>
        <w:tc>
          <w:tcPr>
            <w:tcW w:w="704"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1454</w:t>
            </w:r>
          </w:p>
        </w:tc>
        <w:tc>
          <w:tcPr>
            <w:tcW w:w="1283"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11321.60</w:t>
            </w:r>
          </w:p>
        </w:tc>
        <w:tc>
          <w:tcPr>
            <w:tcW w:w="1181"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47.18%</w:t>
            </w:r>
          </w:p>
        </w:tc>
        <w:tc>
          <w:tcPr>
            <w:tcW w:w="1345" w:type="dxa"/>
            <w:tcBorders>
              <w:top w:val="nil"/>
              <w:left w:val="nil"/>
              <w:bottom w:val="single" w:sz="4" w:space="0" w:color="auto"/>
              <w:right w:val="single" w:sz="4" w:space="0" w:color="auto"/>
            </w:tcBorders>
            <w:shd w:val="clear" w:color="auto" w:fill="auto"/>
            <w:noWrap/>
            <w:vAlign w:val="center"/>
            <w:hideMark/>
          </w:tcPr>
          <w:p w:rsidR="004907D9" w:rsidRPr="004907D9" w:rsidRDefault="004907D9" w:rsidP="004907D9">
            <w:pPr>
              <w:jc w:val="right"/>
              <w:rPr>
                <w:rFonts w:ascii="Calibri" w:hAnsi="Calibri" w:cs="Calibri"/>
                <w:b/>
                <w:bCs/>
                <w:color w:val="000000"/>
                <w:lang w:val="en-IN" w:eastAsia="en-IN"/>
              </w:rPr>
            </w:pPr>
            <w:r w:rsidRPr="004907D9">
              <w:rPr>
                <w:rFonts w:ascii="Calibri" w:hAnsi="Calibri" w:cs="Calibri"/>
                <w:b/>
                <w:bCs/>
                <w:color w:val="000000"/>
                <w:lang w:val="en-IN" w:eastAsia="en-IN"/>
              </w:rPr>
              <w:t>56.75%</w:t>
            </w:r>
          </w:p>
        </w:tc>
      </w:tr>
    </w:tbl>
    <w:p w:rsidR="00873AFD" w:rsidRDefault="00873AFD" w:rsidP="00135342">
      <w:pPr>
        <w:pStyle w:val="BodyTextIndent"/>
        <w:tabs>
          <w:tab w:val="left" w:pos="8070"/>
        </w:tabs>
        <w:ind w:left="0"/>
        <w:rPr>
          <w:sz w:val="22"/>
          <w:szCs w:val="22"/>
        </w:rPr>
      </w:pPr>
    </w:p>
    <w:p w:rsidR="00873AFD" w:rsidRDefault="00873AFD" w:rsidP="00135342">
      <w:pPr>
        <w:pStyle w:val="BodyTextIndent"/>
        <w:tabs>
          <w:tab w:val="left" w:pos="8070"/>
        </w:tabs>
        <w:ind w:left="0"/>
        <w:rPr>
          <w:sz w:val="22"/>
          <w:szCs w:val="22"/>
        </w:rPr>
      </w:pPr>
    </w:p>
    <w:p w:rsidR="0045513B" w:rsidRDefault="0045513B" w:rsidP="00135342">
      <w:pPr>
        <w:pStyle w:val="BodyTextIndent"/>
        <w:ind w:left="0"/>
        <w:rPr>
          <w:b/>
          <w:sz w:val="22"/>
          <w:szCs w:val="22"/>
        </w:rPr>
      </w:pPr>
    </w:p>
    <w:p w:rsidR="00135342" w:rsidRPr="004F56A4" w:rsidRDefault="00135342" w:rsidP="00135342">
      <w:pPr>
        <w:pStyle w:val="BodyTextIndent"/>
        <w:ind w:left="0"/>
        <w:rPr>
          <w:sz w:val="22"/>
          <w:szCs w:val="22"/>
        </w:rPr>
      </w:pPr>
      <w:r w:rsidRPr="00886BA0">
        <w:rPr>
          <w:b/>
          <w:sz w:val="22"/>
          <w:szCs w:val="22"/>
        </w:rPr>
        <w:lastRenderedPageBreak/>
        <w:t>C</w:t>
      </w:r>
      <w:r w:rsidRPr="006203BA">
        <w:rPr>
          <w:sz w:val="22"/>
          <w:szCs w:val="22"/>
        </w:rPr>
        <w:t xml:space="preserve">. </w:t>
      </w:r>
      <w:r w:rsidRPr="006203BA">
        <w:rPr>
          <w:b/>
          <w:sz w:val="22"/>
          <w:szCs w:val="22"/>
          <w:u w:val="single"/>
        </w:rPr>
        <w:t>Other Priority Sector</w:t>
      </w:r>
    </w:p>
    <w:p w:rsidR="00135342" w:rsidRDefault="00135342" w:rsidP="00135342">
      <w:pPr>
        <w:pStyle w:val="BodyTextIndent"/>
        <w:spacing w:before="120"/>
        <w:ind w:left="0"/>
        <w:rPr>
          <w:sz w:val="22"/>
          <w:szCs w:val="22"/>
        </w:rPr>
      </w:pPr>
      <w:r w:rsidRPr="007C08F1">
        <w:rPr>
          <w:sz w:val="22"/>
          <w:szCs w:val="22"/>
        </w:rPr>
        <w:t xml:space="preserve">The overall achievement under this sector recorded at </w:t>
      </w:r>
      <w:r w:rsidR="006203BA">
        <w:rPr>
          <w:sz w:val="22"/>
          <w:szCs w:val="22"/>
        </w:rPr>
        <w:t>7.45</w:t>
      </w:r>
      <w:r w:rsidRPr="007C08F1">
        <w:rPr>
          <w:sz w:val="22"/>
          <w:szCs w:val="22"/>
        </w:rPr>
        <w:t>%</w:t>
      </w:r>
      <w:r>
        <w:rPr>
          <w:sz w:val="22"/>
          <w:szCs w:val="22"/>
        </w:rPr>
        <w:t xml:space="preserve"> at the end of the </w:t>
      </w:r>
      <w:r w:rsidR="006203BA">
        <w:rPr>
          <w:sz w:val="22"/>
          <w:szCs w:val="22"/>
        </w:rPr>
        <w:t>1</w:t>
      </w:r>
      <w:r w:rsidR="006203BA" w:rsidRPr="006203BA">
        <w:rPr>
          <w:sz w:val="22"/>
          <w:szCs w:val="22"/>
          <w:vertAlign w:val="superscript"/>
        </w:rPr>
        <w:t>st</w:t>
      </w:r>
      <w:r w:rsidR="006203BA">
        <w:rPr>
          <w:sz w:val="22"/>
          <w:szCs w:val="22"/>
        </w:rPr>
        <w:t xml:space="preserve"> </w:t>
      </w:r>
      <w:r w:rsidR="009D5EC4">
        <w:rPr>
          <w:sz w:val="22"/>
          <w:szCs w:val="22"/>
        </w:rPr>
        <w:t xml:space="preserve"> </w:t>
      </w:r>
      <w:r w:rsidR="00705EC4">
        <w:rPr>
          <w:sz w:val="22"/>
          <w:szCs w:val="22"/>
        </w:rPr>
        <w:t xml:space="preserve">QTR </w:t>
      </w:r>
      <w:r w:rsidR="006203BA">
        <w:rPr>
          <w:sz w:val="22"/>
          <w:szCs w:val="22"/>
        </w:rPr>
        <w:t>2021-2022</w:t>
      </w:r>
    </w:p>
    <w:p w:rsidR="00DA3A10" w:rsidRPr="00DA3A10" w:rsidRDefault="00DA3A10" w:rsidP="00DA3A10">
      <w:pPr>
        <w:pStyle w:val="BodyTextIndent"/>
        <w:spacing w:before="120"/>
        <w:ind w:left="0"/>
        <w:jc w:val="center"/>
        <w:rPr>
          <w:b/>
          <w:sz w:val="22"/>
          <w:szCs w:val="22"/>
          <w:u w:val="single"/>
        </w:rPr>
      </w:pPr>
      <w:r w:rsidRPr="00DA3A10">
        <w:rPr>
          <w:b/>
          <w:sz w:val="22"/>
          <w:szCs w:val="22"/>
          <w:u w:val="single"/>
        </w:rPr>
        <w:t xml:space="preserve">OTHER PRIORITY SECTOR ACHIEVEMENTS UNDER ACP </w:t>
      </w:r>
      <w:r w:rsidR="006203BA">
        <w:rPr>
          <w:b/>
          <w:sz w:val="22"/>
          <w:szCs w:val="22"/>
          <w:u w:val="single"/>
        </w:rPr>
        <w:t>2021-2022</w:t>
      </w:r>
    </w:p>
    <w:p w:rsidR="00541E93" w:rsidRPr="006203BA" w:rsidRDefault="00541E93" w:rsidP="00135342">
      <w:pPr>
        <w:rPr>
          <w:i/>
          <w:sz w:val="22"/>
          <w:szCs w:val="22"/>
        </w:rPr>
      </w:pPr>
    </w:p>
    <w:p w:rsidR="00705EC4" w:rsidRPr="007C08F1" w:rsidRDefault="00705EC4" w:rsidP="00541E93">
      <w:pPr>
        <w:jc w:val="right"/>
        <w:rPr>
          <w:sz w:val="22"/>
          <w:szCs w:val="22"/>
        </w:rPr>
      </w:pPr>
      <w:r w:rsidRPr="006203BA">
        <w:rPr>
          <w:i/>
          <w:sz w:val="22"/>
          <w:szCs w:val="22"/>
        </w:rPr>
        <w:t xml:space="preserve">(As on </w:t>
      </w:r>
      <w:r w:rsidR="00785FA1" w:rsidRPr="006203BA">
        <w:rPr>
          <w:i/>
          <w:sz w:val="22"/>
          <w:szCs w:val="22"/>
        </w:rPr>
        <w:t>3</w:t>
      </w:r>
      <w:r w:rsidR="006203BA" w:rsidRPr="006203BA">
        <w:rPr>
          <w:i/>
          <w:sz w:val="22"/>
          <w:szCs w:val="22"/>
        </w:rPr>
        <w:t>0.06.2021</w:t>
      </w:r>
      <w:r w:rsidRPr="006203BA">
        <w:rPr>
          <w:i/>
          <w:sz w:val="22"/>
          <w:szCs w:val="22"/>
        </w:rPr>
        <w:t>)</w:t>
      </w:r>
      <w:r w:rsidR="00135342" w:rsidRPr="006203BA">
        <w:rPr>
          <w:i/>
          <w:sz w:val="22"/>
          <w:szCs w:val="22"/>
        </w:rPr>
        <w:t xml:space="preserve">                              </w:t>
      </w:r>
      <w:r w:rsidRPr="006203BA">
        <w:rPr>
          <w:i/>
          <w:sz w:val="22"/>
          <w:szCs w:val="22"/>
        </w:rPr>
        <w:t xml:space="preserve">        </w:t>
      </w:r>
      <w:r w:rsidR="00135342" w:rsidRPr="006203BA">
        <w:rPr>
          <w:i/>
          <w:sz w:val="22"/>
          <w:szCs w:val="22"/>
        </w:rPr>
        <w:t xml:space="preserve">(Amt in </w:t>
      </w:r>
      <w:r w:rsidR="006203BA" w:rsidRPr="006203BA">
        <w:rPr>
          <w:i/>
          <w:sz w:val="22"/>
          <w:szCs w:val="22"/>
        </w:rPr>
        <w:t>Lakhs</w:t>
      </w:r>
      <w:r w:rsidR="00135342" w:rsidRPr="006203BA">
        <w:rPr>
          <w:i/>
          <w:sz w:val="22"/>
          <w:szCs w:val="22"/>
        </w:rPr>
        <w:t>)</w:t>
      </w:r>
    </w:p>
    <w:p w:rsidR="0045513B" w:rsidRPr="007C08F1" w:rsidRDefault="009D5EC4" w:rsidP="00135342">
      <w:pPr>
        <w:rPr>
          <w:sz w:val="22"/>
          <w:szCs w:val="22"/>
        </w:rPr>
      </w:pPr>
      <w:r w:rsidRPr="007C08F1">
        <w:rPr>
          <w:sz w:val="22"/>
          <w:szCs w:val="22"/>
        </w:rPr>
        <w:t xml:space="preserve"> </w:t>
      </w:r>
    </w:p>
    <w:tbl>
      <w:tblPr>
        <w:tblW w:w="9332" w:type="dxa"/>
        <w:tblInd w:w="94" w:type="dxa"/>
        <w:tblLook w:val="04A0"/>
      </w:tblPr>
      <w:tblGrid>
        <w:gridCol w:w="2899"/>
        <w:gridCol w:w="589"/>
        <w:gridCol w:w="1415"/>
        <w:gridCol w:w="590"/>
        <w:gridCol w:w="1233"/>
        <w:gridCol w:w="1303"/>
        <w:gridCol w:w="1304"/>
      </w:tblGrid>
      <w:tr w:rsidR="006203BA" w:rsidRPr="006203BA" w:rsidTr="006203BA">
        <w:trPr>
          <w:trHeight w:val="369"/>
        </w:trPr>
        <w:tc>
          <w:tcPr>
            <w:tcW w:w="28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Name of Bank</w:t>
            </w:r>
          </w:p>
        </w:tc>
        <w:tc>
          <w:tcPr>
            <w:tcW w:w="6433" w:type="dxa"/>
            <w:gridSpan w:val="6"/>
            <w:tcBorders>
              <w:top w:val="single" w:sz="4" w:space="0" w:color="auto"/>
              <w:left w:val="nil"/>
              <w:bottom w:val="single" w:sz="4" w:space="0" w:color="auto"/>
              <w:right w:val="single" w:sz="4" w:space="0" w:color="000000"/>
            </w:tcBorders>
            <w:shd w:val="clear" w:color="000000" w:fill="FFFFFF"/>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OPS TOTAL</w:t>
            </w:r>
          </w:p>
        </w:tc>
      </w:tr>
      <w:tr w:rsidR="006203BA" w:rsidRPr="006203BA" w:rsidTr="006203BA">
        <w:trPr>
          <w:trHeight w:val="346"/>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6203BA" w:rsidRPr="006203BA" w:rsidRDefault="006203BA" w:rsidP="006203BA">
            <w:pPr>
              <w:jc w:val="left"/>
              <w:rPr>
                <w:rFonts w:ascii="Calibri" w:hAnsi="Calibri" w:cs="Calibri"/>
                <w:b/>
                <w:bCs/>
                <w:color w:val="000000"/>
                <w:sz w:val="22"/>
                <w:szCs w:val="22"/>
                <w:lang w:val="en-IN" w:eastAsia="en-IN"/>
              </w:rPr>
            </w:pPr>
          </w:p>
        </w:tc>
        <w:tc>
          <w:tcPr>
            <w:tcW w:w="20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TARGET</w:t>
            </w:r>
          </w:p>
        </w:tc>
        <w:tc>
          <w:tcPr>
            <w:tcW w:w="182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ACHEIVEMENT</w:t>
            </w:r>
          </w:p>
        </w:tc>
        <w:tc>
          <w:tcPr>
            <w:tcW w:w="260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ACHEIVEMENT %</w:t>
            </w:r>
          </w:p>
        </w:tc>
      </w:tr>
      <w:tr w:rsidR="006203BA" w:rsidRPr="006203BA" w:rsidTr="006203BA">
        <w:trPr>
          <w:trHeight w:val="335"/>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6203BA" w:rsidRPr="006203BA" w:rsidRDefault="006203BA" w:rsidP="006203BA">
            <w:pPr>
              <w:jc w:val="left"/>
              <w:rPr>
                <w:rFonts w:ascii="Calibri" w:hAnsi="Calibri" w:cs="Calibri"/>
                <w:b/>
                <w:bCs/>
                <w:color w:val="000000"/>
                <w:sz w:val="22"/>
                <w:szCs w:val="22"/>
                <w:lang w:val="en-IN" w:eastAsia="en-IN"/>
              </w:rPr>
            </w:pPr>
          </w:p>
        </w:tc>
        <w:tc>
          <w:tcPr>
            <w:tcW w:w="589"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No</w:t>
            </w:r>
          </w:p>
        </w:tc>
        <w:tc>
          <w:tcPr>
            <w:tcW w:w="1415"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Amt</w:t>
            </w:r>
          </w:p>
        </w:tc>
        <w:tc>
          <w:tcPr>
            <w:tcW w:w="590"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No</w:t>
            </w:r>
          </w:p>
        </w:tc>
        <w:tc>
          <w:tcPr>
            <w:tcW w:w="1233"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Amt</w:t>
            </w:r>
          </w:p>
        </w:tc>
        <w:tc>
          <w:tcPr>
            <w:tcW w:w="1303"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No</w:t>
            </w:r>
          </w:p>
        </w:tc>
        <w:tc>
          <w:tcPr>
            <w:tcW w:w="1303" w:type="dxa"/>
            <w:tcBorders>
              <w:top w:val="nil"/>
              <w:left w:val="nil"/>
              <w:bottom w:val="single" w:sz="4" w:space="0" w:color="auto"/>
              <w:right w:val="single" w:sz="4" w:space="0" w:color="auto"/>
            </w:tcBorders>
            <w:shd w:val="clear" w:color="000000" w:fill="FFFFFF"/>
            <w:noWrap/>
            <w:vAlign w:val="center"/>
            <w:hideMark/>
          </w:tcPr>
          <w:p w:rsidR="006203BA" w:rsidRPr="006203BA" w:rsidRDefault="006203BA" w:rsidP="006203BA">
            <w:pPr>
              <w:jc w:val="center"/>
              <w:rPr>
                <w:rFonts w:ascii="Calibri" w:hAnsi="Calibri" w:cs="Calibri"/>
                <w:b/>
                <w:bCs/>
                <w:color w:val="000000"/>
                <w:sz w:val="22"/>
                <w:szCs w:val="22"/>
                <w:lang w:val="en-IN" w:eastAsia="en-IN"/>
              </w:rPr>
            </w:pPr>
            <w:r w:rsidRPr="006203BA">
              <w:rPr>
                <w:rFonts w:ascii="Calibri" w:hAnsi="Calibri" w:cs="Calibri"/>
                <w:b/>
                <w:bCs/>
                <w:color w:val="000000"/>
                <w:sz w:val="22"/>
                <w:szCs w:val="22"/>
                <w:lang w:val="en-IN" w:eastAsia="en-IN"/>
              </w:rPr>
              <w:t>Amt</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COMMERCIAL BANK</w:t>
            </w:r>
          </w:p>
        </w:tc>
        <w:tc>
          <w:tcPr>
            <w:tcW w:w="589"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c>
          <w:tcPr>
            <w:tcW w:w="590"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bottom"/>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 </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BANK OF BARODA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81</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1345.00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95.44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16.05%</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7.10%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BANK OF INDIA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6</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59</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184.00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983.33%</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184.00%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BANK OF MAHRASHTRA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155.00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CANARA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82</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1007.88</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22</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49.53</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26.83%</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4.91%</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CENTRAL BANK OF INDIA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106</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1459.00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INDIAN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12</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200.00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INDIAN OVERSEAS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206.00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PUNJAB NATIONAL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102</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1456.00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91.71</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12.75%</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6.30%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PUNJAB AND SIND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155.00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UNION BANK OF INDIA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89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1198.45</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23</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109.24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25.84%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9.12%</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UCO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68</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997.00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51.70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13.24%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5.19%</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STATE BANK OF INDIA</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190</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2457.06</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364.58</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68.42%</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14.84%</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Total for Comm.Banks</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769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10736.39</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269</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946.20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34.98%</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8.81%</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PRIVATE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AXIS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843.90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BANDHAN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HDFC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483.60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15</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13.74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38.46%</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2.84%</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ICICI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24</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290.00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IDBI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380.00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5</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21.85</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17.24%</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5.75%</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INDUSIND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100.00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KARNATAKA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KOTAK MAHINDRA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SOUTH INDIAN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33.33%</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YES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40.00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0.00%</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Total Pvt Banks</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171</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2387.50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21</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35.59</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12.28%</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1.49%</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COOPERATIVE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 </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left"/>
              <w:rPr>
                <w:rFonts w:ascii="Calibri" w:hAnsi="Calibri" w:cs="Calibri"/>
                <w:color w:val="000000"/>
                <w:lang w:val="en-IN" w:eastAsia="en-IN"/>
              </w:rPr>
            </w:pPr>
            <w:r w:rsidRPr="006203BA">
              <w:rPr>
                <w:rFonts w:ascii="Calibri" w:hAnsi="Calibri" w:cs="Calibri"/>
                <w:color w:val="000000"/>
                <w:lang w:val="en-IN" w:eastAsia="en-IN"/>
              </w:rPr>
              <w:t>SISCO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315.00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1</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20.00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3.45%</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color w:val="000000"/>
                <w:lang w:val="en-IN" w:eastAsia="en-IN"/>
              </w:rPr>
            </w:pPr>
            <w:r w:rsidRPr="006203BA">
              <w:rPr>
                <w:rFonts w:ascii="Calibri" w:hAnsi="Calibri" w:cs="Calibri"/>
                <w:color w:val="000000"/>
                <w:lang w:val="en-IN" w:eastAsia="en-IN"/>
              </w:rPr>
              <w:t>6.35%</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Total of Cooperative Bank</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315.00</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20.00</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3.45%</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6.35%</w:t>
            </w:r>
          </w:p>
        </w:tc>
      </w:tr>
      <w:tr w:rsidR="006203BA" w:rsidRPr="006203BA" w:rsidTr="006203BA">
        <w:trPr>
          <w:trHeight w:val="358"/>
        </w:trPr>
        <w:tc>
          <w:tcPr>
            <w:tcW w:w="2899" w:type="dxa"/>
            <w:tcBorders>
              <w:top w:val="nil"/>
              <w:left w:val="single" w:sz="4" w:space="0" w:color="auto"/>
              <w:bottom w:val="single" w:sz="4" w:space="0" w:color="auto"/>
              <w:right w:val="single" w:sz="4" w:space="0" w:color="auto"/>
            </w:tcBorders>
            <w:shd w:val="clear" w:color="auto" w:fill="auto"/>
            <w:noWrap/>
            <w:vAlign w:val="center"/>
            <w:hideMark/>
          </w:tcPr>
          <w:p w:rsidR="006203BA" w:rsidRPr="006203BA" w:rsidRDefault="006203BA" w:rsidP="006203BA">
            <w:pPr>
              <w:jc w:val="center"/>
              <w:rPr>
                <w:rFonts w:ascii="Calibri" w:hAnsi="Calibri" w:cs="Calibri"/>
                <w:b/>
                <w:bCs/>
                <w:color w:val="000000"/>
                <w:lang w:val="en-IN" w:eastAsia="en-IN"/>
              </w:rPr>
            </w:pPr>
            <w:r w:rsidRPr="006203BA">
              <w:rPr>
                <w:rFonts w:ascii="Calibri" w:hAnsi="Calibri" w:cs="Calibri"/>
                <w:b/>
                <w:bCs/>
                <w:color w:val="000000"/>
                <w:lang w:val="en-IN" w:eastAsia="en-IN"/>
              </w:rPr>
              <w:t>GRAND TOTAL</w:t>
            </w:r>
          </w:p>
        </w:tc>
        <w:tc>
          <w:tcPr>
            <w:tcW w:w="589"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969</w:t>
            </w:r>
          </w:p>
        </w:tc>
        <w:tc>
          <w:tcPr>
            <w:tcW w:w="1415"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13438.89</w:t>
            </w:r>
          </w:p>
        </w:tc>
        <w:tc>
          <w:tcPr>
            <w:tcW w:w="590"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291</w:t>
            </w:r>
          </w:p>
        </w:tc>
        <w:tc>
          <w:tcPr>
            <w:tcW w:w="123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1001.79</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30.03%</w:t>
            </w:r>
          </w:p>
        </w:tc>
        <w:tc>
          <w:tcPr>
            <w:tcW w:w="1303" w:type="dxa"/>
            <w:tcBorders>
              <w:top w:val="nil"/>
              <w:left w:val="nil"/>
              <w:bottom w:val="single" w:sz="4" w:space="0" w:color="auto"/>
              <w:right w:val="single" w:sz="4" w:space="0" w:color="auto"/>
            </w:tcBorders>
            <w:shd w:val="clear" w:color="auto" w:fill="auto"/>
            <w:noWrap/>
            <w:vAlign w:val="center"/>
            <w:hideMark/>
          </w:tcPr>
          <w:p w:rsidR="006203BA" w:rsidRPr="006203BA" w:rsidRDefault="006203BA" w:rsidP="006203BA">
            <w:pPr>
              <w:jc w:val="right"/>
              <w:rPr>
                <w:rFonts w:ascii="Calibri" w:hAnsi="Calibri" w:cs="Calibri"/>
                <w:b/>
                <w:bCs/>
                <w:color w:val="000000"/>
                <w:lang w:val="en-IN" w:eastAsia="en-IN"/>
              </w:rPr>
            </w:pPr>
            <w:r w:rsidRPr="006203BA">
              <w:rPr>
                <w:rFonts w:ascii="Calibri" w:hAnsi="Calibri" w:cs="Calibri"/>
                <w:b/>
                <w:bCs/>
                <w:color w:val="000000"/>
                <w:lang w:val="en-IN" w:eastAsia="en-IN"/>
              </w:rPr>
              <w:t>7.45%</w:t>
            </w:r>
          </w:p>
        </w:tc>
      </w:tr>
    </w:tbl>
    <w:p w:rsidR="00135342" w:rsidRDefault="00135342" w:rsidP="00C83C0C">
      <w:pPr>
        <w:rPr>
          <w:b/>
          <w:sz w:val="22"/>
          <w:szCs w:val="22"/>
          <w:u w:val="single"/>
        </w:rPr>
      </w:pPr>
      <w:r w:rsidRPr="007C08F1">
        <w:rPr>
          <w:sz w:val="22"/>
          <w:szCs w:val="22"/>
        </w:rPr>
        <w:br w:type="page"/>
      </w:r>
      <w:r w:rsidRPr="000A1CBC">
        <w:rPr>
          <w:b/>
          <w:sz w:val="22"/>
          <w:szCs w:val="22"/>
          <w:u w:val="single"/>
        </w:rPr>
        <w:lastRenderedPageBreak/>
        <w:t>Non-Priority Sector : Bank wise performance is as under</w:t>
      </w:r>
    </w:p>
    <w:p w:rsidR="004B24E9" w:rsidRDefault="004B24E9" w:rsidP="00135342">
      <w:pPr>
        <w:rPr>
          <w:bCs/>
          <w:sz w:val="22"/>
          <w:szCs w:val="22"/>
        </w:rPr>
      </w:pPr>
    </w:p>
    <w:p w:rsidR="00135342" w:rsidRDefault="00135342" w:rsidP="00135342">
      <w:pPr>
        <w:rPr>
          <w:bCs/>
          <w:sz w:val="22"/>
          <w:szCs w:val="22"/>
        </w:rPr>
      </w:pPr>
      <w:r w:rsidRPr="00E21805">
        <w:rPr>
          <w:bCs/>
          <w:sz w:val="22"/>
          <w:szCs w:val="22"/>
        </w:rPr>
        <w:t xml:space="preserve">The Total Achievement under this sector stood at </w:t>
      </w:r>
      <w:r w:rsidR="004B24E9">
        <w:rPr>
          <w:bCs/>
          <w:sz w:val="22"/>
          <w:szCs w:val="22"/>
        </w:rPr>
        <w:t>126.42</w:t>
      </w:r>
      <w:r w:rsidRPr="00E21805">
        <w:rPr>
          <w:bCs/>
          <w:sz w:val="22"/>
          <w:szCs w:val="22"/>
        </w:rPr>
        <w:t>%</w:t>
      </w:r>
      <w:r>
        <w:rPr>
          <w:bCs/>
          <w:sz w:val="22"/>
          <w:szCs w:val="22"/>
        </w:rPr>
        <w:t xml:space="preserve"> at the end of the </w:t>
      </w:r>
      <w:r w:rsidR="004B24E9">
        <w:rPr>
          <w:bCs/>
          <w:sz w:val="22"/>
          <w:szCs w:val="22"/>
        </w:rPr>
        <w:t>1</w:t>
      </w:r>
      <w:r w:rsidR="004B24E9" w:rsidRPr="004B24E9">
        <w:rPr>
          <w:bCs/>
          <w:sz w:val="22"/>
          <w:szCs w:val="22"/>
          <w:vertAlign w:val="superscript"/>
        </w:rPr>
        <w:t>st</w:t>
      </w:r>
      <w:r w:rsidR="004B24E9">
        <w:rPr>
          <w:bCs/>
          <w:sz w:val="22"/>
          <w:szCs w:val="22"/>
        </w:rPr>
        <w:t xml:space="preserve"> QTR 2021</w:t>
      </w:r>
      <w:r w:rsidR="002D2A12">
        <w:rPr>
          <w:bCs/>
          <w:sz w:val="22"/>
          <w:szCs w:val="22"/>
        </w:rPr>
        <w:t>-202</w:t>
      </w:r>
      <w:r w:rsidR="004B24E9">
        <w:rPr>
          <w:bCs/>
          <w:sz w:val="22"/>
          <w:szCs w:val="22"/>
        </w:rPr>
        <w:t>2</w:t>
      </w:r>
    </w:p>
    <w:p w:rsidR="00DA3A10" w:rsidRDefault="00DA3A10" w:rsidP="00135342">
      <w:pPr>
        <w:rPr>
          <w:bCs/>
          <w:sz w:val="22"/>
          <w:szCs w:val="22"/>
        </w:rPr>
      </w:pPr>
    </w:p>
    <w:p w:rsidR="00DA3A10" w:rsidRPr="00DA3A10" w:rsidRDefault="00DA3A10" w:rsidP="00DA3A10">
      <w:pPr>
        <w:jc w:val="center"/>
        <w:rPr>
          <w:b/>
          <w:bCs/>
          <w:sz w:val="22"/>
          <w:szCs w:val="22"/>
          <w:u w:val="single"/>
        </w:rPr>
      </w:pPr>
      <w:r w:rsidRPr="00DA3A10">
        <w:rPr>
          <w:b/>
          <w:bCs/>
          <w:sz w:val="22"/>
          <w:szCs w:val="22"/>
          <w:u w:val="single"/>
        </w:rPr>
        <w:t xml:space="preserve">NON – PRIORITY SECTOR ACHIEVEMENTS UNDER ACP </w:t>
      </w:r>
      <w:r w:rsidR="00D75908">
        <w:rPr>
          <w:b/>
          <w:bCs/>
          <w:sz w:val="22"/>
          <w:szCs w:val="22"/>
          <w:u w:val="single"/>
        </w:rPr>
        <w:t>2021-2022</w:t>
      </w:r>
    </w:p>
    <w:p w:rsidR="00135342" w:rsidRPr="007C08F1" w:rsidRDefault="00135342" w:rsidP="00135342">
      <w:pPr>
        <w:ind w:left="3240" w:firstLine="360"/>
        <w:rPr>
          <w:sz w:val="22"/>
          <w:szCs w:val="22"/>
        </w:rPr>
      </w:pPr>
    </w:p>
    <w:p w:rsidR="00135342" w:rsidRDefault="00135342" w:rsidP="00135342">
      <w:pPr>
        <w:ind w:left="360"/>
        <w:rPr>
          <w:i/>
          <w:sz w:val="22"/>
          <w:szCs w:val="22"/>
        </w:rPr>
      </w:pPr>
      <w:r w:rsidRPr="004B24E9">
        <w:rPr>
          <w:i/>
          <w:sz w:val="22"/>
          <w:szCs w:val="22"/>
        </w:rPr>
        <w:t xml:space="preserve">   </w:t>
      </w:r>
      <w:r w:rsidR="00DA3A10" w:rsidRPr="004B24E9">
        <w:rPr>
          <w:i/>
          <w:sz w:val="22"/>
          <w:szCs w:val="22"/>
        </w:rPr>
        <w:t xml:space="preserve">                                                     (As on </w:t>
      </w:r>
      <w:r w:rsidR="004B24E9">
        <w:rPr>
          <w:i/>
          <w:sz w:val="22"/>
          <w:szCs w:val="22"/>
        </w:rPr>
        <w:t>30.06.2021</w:t>
      </w:r>
      <w:r w:rsidR="00DA3A10" w:rsidRPr="004B24E9">
        <w:rPr>
          <w:i/>
          <w:sz w:val="22"/>
          <w:szCs w:val="22"/>
        </w:rPr>
        <w:t>)</w:t>
      </w:r>
      <w:r w:rsidRPr="004B24E9">
        <w:rPr>
          <w:i/>
          <w:sz w:val="22"/>
          <w:szCs w:val="22"/>
        </w:rPr>
        <w:t xml:space="preserve">                  </w:t>
      </w:r>
      <w:r w:rsidR="00DA3A10" w:rsidRPr="004B24E9">
        <w:rPr>
          <w:i/>
          <w:sz w:val="22"/>
          <w:szCs w:val="22"/>
        </w:rPr>
        <w:t xml:space="preserve">      </w:t>
      </w:r>
      <w:r w:rsidRPr="004B24E9">
        <w:rPr>
          <w:i/>
          <w:sz w:val="22"/>
          <w:szCs w:val="22"/>
        </w:rPr>
        <w:t xml:space="preserve">(Amount in </w:t>
      </w:r>
      <w:r w:rsidR="004B24E9">
        <w:rPr>
          <w:i/>
          <w:sz w:val="22"/>
          <w:szCs w:val="22"/>
        </w:rPr>
        <w:t>Lakhs</w:t>
      </w:r>
      <w:r w:rsidRPr="004B24E9">
        <w:rPr>
          <w:i/>
          <w:sz w:val="22"/>
          <w:szCs w:val="22"/>
        </w:rPr>
        <w:t>)</w:t>
      </w:r>
    </w:p>
    <w:p w:rsidR="004B24E9" w:rsidRPr="004B24E9" w:rsidRDefault="004B24E9" w:rsidP="00135342">
      <w:pPr>
        <w:ind w:left="360"/>
        <w:rPr>
          <w:i/>
          <w:sz w:val="22"/>
          <w:szCs w:val="22"/>
        </w:rPr>
      </w:pPr>
    </w:p>
    <w:tbl>
      <w:tblPr>
        <w:tblW w:w="9478" w:type="dxa"/>
        <w:tblInd w:w="94" w:type="dxa"/>
        <w:tblLook w:val="04A0"/>
      </w:tblPr>
      <w:tblGrid>
        <w:gridCol w:w="2925"/>
        <w:gridCol w:w="712"/>
        <w:gridCol w:w="1252"/>
        <w:gridCol w:w="712"/>
        <w:gridCol w:w="1252"/>
        <w:gridCol w:w="1313"/>
        <w:gridCol w:w="1313"/>
      </w:tblGrid>
      <w:tr w:rsidR="004B24E9" w:rsidRPr="004B24E9" w:rsidTr="004B24E9">
        <w:trPr>
          <w:trHeight w:val="380"/>
        </w:trPr>
        <w:tc>
          <w:tcPr>
            <w:tcW w:w="29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Name of Bank</w:t>
            </w:r>
          </w:p>
        </w:tc>
        <w:tc>
          <w:tcPr>
            <w:tcW w:w="6552" w:type="dxa"/>
            <w:gridSpan w:val="6"/>
            <w:tcBorders>
              <w:top w:val="single" w:sz="4" w:space="0" w:color="auto"/>
              <w:left w:val="nil"/>
              <w:bottom w:val="nil"/>
              <w:right w:val="single" w:sz="4" w:space="0" w:color="000000"/>
            </w:tcBorders>
            <w:shd w:val="clear" w:color="000000" w:fill="FFFFFF"/>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Total Non Priority Sector</w:t>
            </w:r>
          </w:p>
        </w:tc>
      </w:tr>
      <w:tr w:rsidR="004B24E9" w:rsidRPr="004B24E9" w:rsidTr="004B24E9">
        <w:trPr>
          <w:trHeight w:val="357"/>
        </w:trPr>
        <w:tc>
          <w:tcPr>
            <w:tcW w:w="2925" w:type="dxa"/>
            <w:vMerge/>
            <w:tcBorders>
              <w:top w:val="single" w:sz="4" w:space="0" w:color="auto"/>
              <w:left w:val="single" w:sz="4" w:space="0" w:color="auto"/>
              <w:bottom w:val="single" w:sz="4" w:space="0" w:color="auto"/>
              <w:right w:val="single" w:sz="4" w:space="0" w:color="auto"/>
            </w:tcBorders>
            <w:vAlign w:val="center"/>
            <w:hideMark/>
          </w:tcPr>
          <w:p w:rsidR="004B24E9" w:rsidRPr="004B24E9" w:rsidRDefault="004B24E9" w:rsidP="004B24E9">
            <w:pPr>
              <w:jc w:val="left"/>
              <w:rPr>
                <w:rFonts w:ascii="Calibri" w:hAnsi="Calibri" w:cs="Calibri"/>
                <w:b/>
                <w:bCs/>
                <w:color w:val="000000"/>
                <w:sz w:val="22"/>
                <w:szCs w:val="22"/>
                <w:lang w:val="en-IN" w:eastAsia="en-IN"/>
              </w:rPr>
            </w:pPr>
          </w:p>
        </w:tc>
        <w:tc>
          <w:tcPr>
            <w:tcW w:w="19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TARGET</w:t>
            </w:r>
          </w:p>
        </w:tc>
        <w:tc>
          <w:tcPr>
            <w:tcW w:w="19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ACHEIVEMENT</w:t>
            </w:r>
          </w:p>
        </w:tc>
        <w:tc>
          <w:tcPr>
            <w:tcW w:w="26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ACHEIVEMENT %</w:t>
            </w:r>
          </w:p>
        </w:tc>
      </w:tr>
      <w:tr w:rsidR="004B24E9" w:rsidRPr="004B24E9" w:rsidTr="004B24E9">
        <w:trPr>
          <w:trHeight w:val="345"/>
        </w:trPr>
        <w:tc>
          <w:tcPr>
            <w:tcW w:w="2925" w:type="dxa"/>
            <w:vMerge/>
            <w:tcBorders>
              <w:top w:val="single" w:sz="4" w:space="0" w:color="auto"/>
              <w:left w:val="single" w:sz="4" w:space="0" w:color="auto"/>
              <w:bottom w:val="single" w:sz="4" w:space="0" w:color="auto"/>
              <w:right w:val="single" w:sz="4" w:space="0" w:color="auto"/>
            </w:tcBorders>
            <w:vAlign w:val="center"/>
            <w:hideMark/>
          </w:tcPr>
          <w:p w:rsidR="004B24E9" w:rsidRPr="004B24E9" w:rsidRDefault="004B24E9" w:rsidP="004B24E9">
            <w:pPr>
              <w:jc w:val="left"/>
              <w:rPr>
                <w:rFonts w:ascii="Calibri" w:hAnsi="Calibri" w:cs="Calibri"/>
                <w:b/>
                <w:bCs/>
                <w:color w:val="000000"/>
                <w:sz w:val="22"/>
                <w:szCs w:val="22"/>
                <w:lang w:val="en-IN" w:eastAsia="en-IN"/>
              </w:rPr>
            </w:pPr>
          </w:p>
        </w:tc>
        <w:tc>
          <w:tcPr>
            <w:tcW w:w="712"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No</w:t>
            </w:r>
          </w:p>
        </w:tc>
        <w:tc>
          <w:tcPr>
            <w:tcW w:w="1251"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Amt</w:t>
            </w:r>
          </w:p>
        </w:tc>
        <w:tc>
          <w:tcPr>
            <w:tcW w:w="712"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No</w:t>
            </w:r>
          </w:p>
        </w:tc>
        <w:tc>
          <w:tcPr>
            <w:tcW w:w="1251"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Amt</w:t>
            </w:r>
          </w:p>
        </w:tc>
        <w:tc>
          <w:tcPr>
            <w:tcW w:w="1313"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No</w:t>
            </w:r>
          </w:p>
        </w:tc>
        <w:tc>
          <w:tcPr>
            <w:tcW w:w="1313" w:type="dxa"/>
            <w:tcBorders>
              <w:top w:val="nil"/>
              <w:left w:val="nil"/>
              <w:bottom w:val="single" w:sz="4" w:space="0" w:color="auto"/>
              <w:right w:val="single" w:sz="4" w:space="0" w:color="auto"/>
            </w:tcBorders>
            <w:shd w:val="clear" w:color="000000" w:fill="FFFFFF"/>
            <w:noWrap/>
            <w:vAlign w:val="center"/>
            <w:hideMark/>
          </w:tcPr>
          <w:p w:rsidR="004B24E9" w:rsidRPr="004B24E9" w:rsidRDefault="004B24E9" w:rsidP="004B24E9">
            <w:pPr>
              <w:jc w:val="center"/>
              <w:rPr>
                <w:rFonts w:ascii="Calibri" w:hAnsi="Calibri" w:cs="Calibri"/>
                <w:b/>
                <w:bCs/>
                <w:color w:val="000000"/>
                <w:sz w:val="22"/>
                <w:szCs w:val="22"/>
                <w:lang w:val="en-IN" w:eastAsia="en-IN"/>
              </w:rPr>
            </w:pPr>
            <w:r w:rsidRPr="004B24E9">
              <w:rPr>
                <w:rFonts w:ascii="Calibri" w:hAnsi="Calibri" w:cs="Calibri"/>
                <w:b/>
                <w:bCs/>
                <w:color w:val="000000"/>
                <w:sz w:val="22"/>
                <w:szCs w:val="22"/>
                <w:lang w:val="en-IN" w:eastAsia="en-IN"/>
              </w:rPr>
              <w:t>Amt</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COMMERCIAL BANK</w:t>
            </w:r>
          </w:p>
        </w:tc>
        <w:tc>
          <w:tcPr>
            <w:tcW w:w="712"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712"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bottom"/>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 </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BANK OF BARODA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280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1405.00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111</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699.43</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39.64%</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49.78%</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BANK OF INDIA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31</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107.37</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77.50%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53.69%</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BANK OF MAHRASHTRA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CANARA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238</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1220.00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171</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1308.36</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71.85%</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107.24%</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CENTRAL BANK OF INDIA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464</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2385.00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INDIAN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80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73.30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36.25%</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18.33%</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INDIAN OVERSEAS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255.00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PUNJAB NATIONAL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180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910.00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545.80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27.22%</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59.98%</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PUNJAB AND SIND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UNION BANK OF INDIA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192</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985.00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162</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3181.60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84.38%</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323.01%</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UCO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154</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795.00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77.00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7.14%</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9.69%</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STATE BANK OF INDIA</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593</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3125.00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725</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6264.71</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122.26%</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200.47%</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Total for Comm.Banks</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2331</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11980.00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1289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12257.57</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55.30%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102.32%</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PRIVATE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 </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AXIS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187</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965.00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BANDHAN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240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1200.00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25</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2030.35</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10.42%</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169.20%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HDFC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532</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2679.00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949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2763.30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178.38%</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103.15%</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ICICI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202</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1024.00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1619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2079.15</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801.49%</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203.04%</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IDBI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86</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460.00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92</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380.09</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106.98%</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82.63%</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INDUSIND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205.00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590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1307.12</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1475.00%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637.62%</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KARNATAKA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110.88</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110.88%</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KOTAK MAHINDRA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0.00%</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SOUTH INDIAN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48</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11.79</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240.00%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11.79%</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YES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60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300.00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10</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5688.03</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16.67%</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1896.01%</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Total Pvt Banks</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1407</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7133.00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3337</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14370.71</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237.17%</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201.47%</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COOPERATIVE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 </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 </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left"/>
              <w:rPr>
                <w:rFonts w:ascii="Calibri" w:hAnsi="Calibri" w:cs="Calibri"/>
                <w:color w:val="000000"/>
                <w:lang w:val="en-IN" w:eastAsia="en-IN"/>
              </w:rPr>
            </w:pPr>
            <w:r w:rsidRPr="004B24E9">
              <w:rPr>
                <w:rFonts w:ascii="Calibri" w:hAnsi="Calibri" w:cs="Calibri"/>
                <w:color w:val="000000"/>
                <w:lang w:val="en-IN" w:eastAsia="en-IN"/>
              </w:rPr>
              <w:t>SISCO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368</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2110.00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53</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202.30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14.40%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color w:val="000000"/>
                <w:lang w:val="en-IN" w:eastAsia="en-IN"/>
              </w:rPr>
            </w:pPr>
            <w:r w:rsidRPr="004B24E9">
              <w:rPr>
                <w:rFonts w:ascii="Calibri" w:hAnsi="Calibri" w:cs="Calibri"/>
                <w:color w:val="000000"/>
                <w:lang w:val="en-IN" w:eastAsia="en-IN"/>
              </w:rPr>
              <w:t>9.59%</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Total of Cooperative Bank</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368</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2110.00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53</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202.30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14.40%</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9.59%</w:t>
            </w:r>
          </w:p>
        </w:tc>
      </w:tr>
      <w:tr w:rsidR="004B24E9" w:rsidRPr="004B24E9" w:rsidTr="004B24E9">
        <w:trPr>
          <w:trHeight w:val="369"/>
        </w:trPr>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4B24E9" w:rsidRPr="004B24E9" w:rsidRDefault="004B24E9" w:rsidP="004B24E9">
            <w:pPr>
              <w:jc w:val="center"/>
              <w:rPr>
                <w:rFonts w:ascii="Calibri" w:hAnsi="Calibri" w:cs="Calibri"/>
                <w:b/>
                <w:bCs/>
                <w:color w:val="000000"/>
                <w:lang w:val="en-IN" w:eastAsia="en-IN"/>
              </w:rPr>
            </w:pPr>
            <w:r w:rsidRPr="004B24E9">
              <w:rPr>
                <w:rFonts w:ascii="Calibri" w:hAnsi="Calibri" w:cs="Calibri"/>
                <w:b/>
                <w:bCs/>
                <w:color w:val="000000"/>
                <w:lang w:val="en-IN" w:eastAsia="en-IN"/>
              </w:rPr>
              <w:t>GRAND TOTAL</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4106</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21223.00</w:t>
            </w:r>
          </w:p>
        </w:tc>
        <w:tc>
          <w:tcPr>
            <w:tcW w:w="712"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4679</w:t>
            </w:r>
          </w:p>
        </w:tc>
        <w:tc>
          <w:tcPr>
            <w:tcW w:w="1251"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26830.58</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113.96%</w:t>
            </w:r>
          </w:p>
        </w:tc>
        <w:tc>
          <w:tcPr>
            <w:tcW w:w="1313" w:type="dxa"/>
            <w:tcBorders>
              <w:top w:val="nil"/>
              <w:left w:val="nil"/>
              <w:bottom w:val="single" w:sz="4" w:space="0" w:color="auto"/>
              <w:right w:val="single" w:sz="4" w:space="0" w:color="auto"/>
            </w:tcBorders>
            <w:shd w:val="clear" w:color="auto" w:fill="auto"/>
            <w:noWrap/>
            <w:vAlign w:val="center"/>
            <w:hideMark/>
          </w:tcPr>
          <w:p w:rsidR="004B24E9" w:rsidRPr="004B24E9" w:rsidRDefault="004B24E9" w:rsidP="004B24E9">
            <w:pPr>
              <w:jc w:val="right"/>
              <w:rPr>
                <w:rFonts w:ascii="Calibri" w:hAnsi="Calibri" w:cs="Calibri"/>
                <w:b/>
                <w:bCs/>
                <w:color w:val="000000"/>
                <w:lang w:val="en-IN" w:eastAsia="en-IN"/>
              </w:rPr>
            </w:pPr>
            <w:r w:rsidRPr="004B24E9">
              <w:rPr>
                <w:rFonts w:ascii="Calibri" w:hAnsi="Calibri" w:cs="Calibri"/>
                <w:b/>
                <w:bCs/>
                <w:color w:val="000000"/>
                <w:lang w:val="en-IN" w:eastAsia="en-IN"/>
              </w:rPr>
              <w:t>126.42%</w:t>
            </w:r>
          </w:p>
        </w:tc>
      </w:tr>
    </w:tbl>
    <w:p w:rsidR="00135342" w:rsidRPr="00961DFE" w:rsidRDefault="00135342" w:rsidP="00135342">
      <w:pPr>
        <w:rPr>
          <w:b/>
          <w:bCs/>
          <w:sz w:val="22"/>
          <w:szCs w:val="22"/>
          <w:u w:val="single"/>
        </w:rPr>
      </w:pPr>
      <w:r w:rsidRPr="00801CD2">
        <w:rPr>
          <w:b/>
          <w:bCs/>
          <w:sz w:val="22"/>
          <w:szCs w:val="22"/>
          <w:u w:val="single"/>
        </w:rPr>
        <w:lastRenderedPageBreak/>
        <w:t xml:space="preserve">AGENDA NO. </w:t>
      </w:r>
      <w:r>
        <w:rPr>
          <w:b/>
          <w:bCs/>
          <w:sz w:val="22"/>
          <w:szCs w:val="22"/>
          <w:u w:val="single"/>
        </w:rPr>
        <w:t>3</w:t>
      </w:r>
    </w:p>
    <w:p w:rsidR="00135342" w:rsidRDefault="00135342" w:rsidP="00135342">
      <w:pPr>
        <w:spacing w:before="120" w:after="120"/>
        <w:rPr>
          <w:b/>
          <w:sz w:val="22"/>
          <w:szCs w:val="22"/>
        </w:rPr>
      </w:pPr>
      <w:r w:rsidRPr="00961DFE">
        <w:rPr>
          <w:b/>
          <w:sz w:val="22"/>
          <w:szCs w:val="22"/>
          <w:u w:val="single"/>
        </w:rPr>
        <w:t xml:space="preserve">Review of </w:t>
      </w:r>
      <w:r>
        <w:rPr>
          <w:b/>
          <w:sz w:val="22"/>
          <w:szCs w:val="22"/>
          <w:u w:val="single"/>
        </w:rPr>
        <w:t xml:space="preserve">Govt. Sponsored Schemes </w:t>
      </w:r>
      <w:r w:rsidRPr="00961DFE">
        <w:rPr>
          <w:b/>
          <w:sz w:val="22"/>
          <w:szCs w:val="22"/>
          <w:u w:val="single"/>
        </w:rPr>
        <w:t xml:space="preserve">as on </w:t>
      </w:r>
      <w:r w:rsidR="00C231CD">
        <w:rPr>
          <w:b/>
          <w:sz w:val="22"/>
          <w:szCs w:val="22"/>
          <w:u w:val="single"/>
        </w:rPr>
        <w:t>30.06.2021</w:t>
      </w:r>
    </w:p>
    <w:p w:rsidR="00135342" w:rsidRPr="009415CC" w:rsidRDefault="00135342" w:rsidP="00135342">
      <w:pPr>
        <w:spacing w:after="120"/>
        <w:rPr>
          <w:b/>
          <w:u w:val="single"/>
        </w:rPr>
      </w:pPr>
      <w:r>
        <w:rPr>
          <w:b/>
          <w:u w:val="single"/>
        </w:rPr>
        <w:t xml:space="preserve">3.1 </w:t>
      </w:r>
      <w:r w:rsidRPr="009415CC">
        <w:rPr>
          <w:b/>
          <w:u w:val="single"/>
        </w:rPr>
        <w:t>Prime Minister’s Employment Generation Programme (PMEGP)</w:t>
      </w:r>
    </w:p>
    <w:p w:rsidR="00135342" w:rsidRPr="001B1183" w:rsidRDefault="00135342" w:rsidP="00135342">
      <w:pPr>
        <w:ind w:right="-51"/>
        <w:rPr>
          <w:b/>
          <w:sz w:val="22"/>
          <w:szCs w:val="22"/>
          <w:u w:val="single"/>
        </w:rPr>
      </w:pPr>
      <w:r>
        <w:rPr>
          <w:sz w:val="22"/>
          <w:szCs w:val="22"/>
        </w:rPr>
        <w:t>The present status of proposals forwarded to the B</w:t>
      </w:r>
      <w:r w:rsidR="00057DF2">
        <w:rPr>
          <w:sz w:val="22"/>
          <w:szCs w:val="22"/>
        </w:rPr>
        <w:t xml:space="preserve">ank branches during the FY </w:t>
      </w:r>
      <w:r w:rsidR="00C231CD">
        <w:rPr>
          <w:sz w:val="22"/>
          <w:szCs w:val="22"/>
        </w:rPr>
        <w:t>2021-2022</w:t>
      </w:r>
      <w:r>
        <w:rPr>
          <w:sz w:val="22"/>
          <w:szCs w:val="22"/>
        </w:rPr>
        <w:t xml:space="preserve"> as on </w:t>
      </w:r>
      <w:r w:rsidR="00C231CD">
        <w:rPr>
          <w:sz w:val="22"/>
          <w:szCs w:val="22"/>
        </w:rPr>
        <w:t>30.06.2021</w:t>
      </w:r>
      <w:r>
        <w:rPr>
          <w:sz w:val="22"/>
          <w:szCs w:val="22"/>
        </w:rPr>
        <w:t xml:space="preserve"> are as follows:</w:t>
      </w:r>
      <w:r w:rsidRPr="00FA4A64">
        <w:rPr>
          <w:b/>
          <w:sz w:val="22"/>
          <w:szCs w:val="22"/>
        </w:rPr>
        <w:tab/>
      </w:r>
      <w:r w:rsidRPr="00FA4A64">
        <w:rPr>
          <w:b/>
          <w:sz w:val="22"/>
          <w:szCs w:val="22"/>
        </w:rPr>
        <w:tab/>
      </w:r>
      <w:r w:rsidRPr="00FA4A64">
        <w:rPr>
          <w:b/>
          <w:sz w:val="22"/>
          <w:szCs w:val="22"/>
        </w:rPr>
        <w:tab/>
      </w:r>
    </w:p>
    <w:p w:rsidR="00135342" w:rsidRDefault="00135342" w:rsidP="00135342">
      <w:pPr>
        <w:pStyle w:val="BodyText"/>
        <w:rPr>
          <w:b/>
          <w:sz w:val="22"/>
          <w:szCs w:val="22"/>
          <w:u w:val="single"/>
        </w:rPr>
      </w:pPr>
      <w:r w:rsidRPr="00977B77">
        <w:rPr>
          <w:b/>
          <w:sz w:val="22"/>
          <w:szCs w:val="22"/>
          <w:u w:val="single"/>
        </w:rPr>
        <w:t>Sponsored by DIC</w:t>
      </w:r>
    </w:p>
    <w:p w:rsidR="00135342" w:rsidRPr="00057DF2" w:rsidRDefault="00135342" w:rsidP="00135342">
      <w:pPr>
        <w:pStyle w:val="BodyText"/>
        <w:jc w:val="center"/>
        <w:rPr>
          <w:sz w:val="22"/>
          <w:szCs w:val="22"/>
        </w:rPr>
      </w:pPr>
      <w:r>
        <w:rPr>
          <w:b/>
          <w:sz w:val="22"/>
          <w:szCs w:val="22"/>
        </w:rPr>
        <w:t xml:space="preserve">                                                                      </w:t>
      </w:r>
      <w:r w:rsidR="00057DF2">
        <w:rPr>
          <w:b/>
          <w:sz w:val="22"/>
          <w:szCs w:val="22"/>
        </w:rPr>
        <w:t xml:space="preserve">  </w:t>
      </w:r>
      <w:r w:rsidR="00057DF2" w:rsidRPr="00057DF2">
        <w:rPr>
          <w:sz w:val="22"/>
          <w:szCs w:val="22"/>
        </w:rPr>
        <w:t xml:space="preserve">(As on </w:t>
      </w:r>
      <w:r w:rsidR="00C231CD">
        <w:rPr>
          <w:sz w:val="22"/>
          <w:szCs w:val="22"/>
        </w:rPr>
        <w:t>30.06</w:t>
      </w:r>
      <w:r w:rsidR="00A9034D">
        <w:rPr>
          <w:sz w:val="22"/>
          <w:szCs w:val="22"/>
        </w:rPr>
        <w:t>.2021</w:t>
      </w:r>
      <w:r w:rsidR="00057DF2" w:rsidRPr="00057DF2">
        <w:rPr>
          <w:sz w:val="22"/>
          <w:szCs w:val="22"/>
        </w:rPr>
        <w:t>)</w:t>
      </w:r>
      <w:r w:rsidRPr="00057DF2">
        <w:rPr>
          <w:sz w:val="22"/>
          <w:szCs w:val="22"/>
        </w:rPr>
        <w:t xml:space="preserve">                           </w:t>
      </w:r>
    </w:p>
    <w:tbl>
      <w:tblPr>
        <w:tblW w:w="9380" w:type="dxa"/>
        <w:tblInd w:w="95" w:type="dxa"/>
        <w:tblLook w:val="04A0"/>
      </w:tblPr>
      <w:tblGrid>
        <w:gridCol w:w="3840"/>
        <w:gridCol w:w="1220"/>
        <w:gridCol w:w="1480"/>
        <w:gridCol w:w="1300"/>
        <w:gridCol w:w="1540"/>
      </w:tblGrid>
      <w:tr w:rsidR="00554E5E" w:rsidRPr="00554E5E" w:rsidTr="00554E5E">
        <w:trPr>
          <w:trHeight w:val="300"/>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lang w:val="en-IN" w:eastAsia="en-IN"/>
              </w:rPr>
            </w:pPr>
            <w:r w:rsidRPr="00554E5E">
              <w:rPr>
                <w:b/>
                <w:bCs/>
                <w:lang w:val="en-IN" w:eastAsia="en-IN"/>
              </w:rPr>
              <w:t>Name of Bank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Spons.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Sanctioned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Reject.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Pend.</w:t>
            </w:r>
          </w:p>
        </w:tc>
      </w:tr>
      <w:tr w:rsidR="00554E5E" w:rsidRPr="00554E5E" w:rsidTr="00554E5E">
        <w:trPr>
          <w:trHeight w:val="300"/>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554E5E" w:rsidRPr="00554E5E" w:rsidRDefault="00554E5E" w:rsidP="00554E5E">
            <w:pPr>
              <w:jc w:val="left"/>
              <w:rPr>
                <w:b/>
                <w:bCs/>
                <w:lang w:val="en-IN" w:eastAsia="en-IN"/>
              </w:rPr>
            </w:pP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No.</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No.</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No.</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sz w:val="22"/>
                <w:szCs w:val="22"/>
                <w:lang w:val="en-IN" w:eastAsia="en-IN"/>
              </w:rPr>
            </w:pPr>
            <w:r w:rsidRPr="00554E5E">
              <w:rPr>
                <w:b/>
                <w:bCs/>
                <w:sz w:val="22"/>
                <w:szCs w:val="22"/>
                <w:lang w:val="en-IN" w:eastAsia="en-IN"/>
              </w:rPr>
              <w:t>No.</w:t>
            </w:r>
          </w:p>
        </w:tc>
      </w:tr>
      <w:tr w:rsidR="00554E5E" w:rsidRPr="00554E5E" w:rsidTr="00554E5E">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54E5E" w:rsidRPr="00554E5E" w:rsidRDefault="00554E5E" w:rsidP="00554E5E">
            <w:pPr>
              <w:jc w:val="left"/>
              <w:rPr>
                <w:bCs/>
                <w:lang w:val="en-IN" w:eastAsia="en-IN"/>
              </w:rPr>
            </w:pPr>
            <w:r w:rsidRPr="00554E5E">
              <w:rPr>
                <w:bCs/>
                <w:lang w:val="en-IN" w:eastAsia="en-IN"/>
              </w:rPr>
              <w:t>State Bank of India</w:t>
            </w: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r>
      <w:tr w:rsidR="00554E5E" w:rsidRPr="00554E5E" w:rsidTr="00554E5E">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54E5E" w:rsidRPr="00554E5E" w:rsidRDefault="00554E5E" w:rsidP="00554E5E">
            <w:pPr>
              <w:jc w:val="left"/>
              <w:rPr>
                <w:bCs/>
                <w:lang w:val="en-IN" w:eastAsia="en-IN"/>
              </w:rPr>
            </w:pPr>
            <w:r w:rsidRPr="00554E5E">
              <w:rPr>
                <w:bCs/>
                <w:lang w:val="en-IN" w:eastAsia="en-IN"/>
              </w:rPr>
              <w:t>Central Bank of India</w:t>
            </w: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3</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3</w:t>
            </w:r>
          </w:p>
        </w:tc>
      </w:tr>
      <w:tr w:rsidR="00554E5E" w:rsidRPr="00554E5E" w:rsidTr="00554E5E">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54E5E" w:rsidRPr="00554E5E" w:rsidRDefault="00C231CD" w:rsidP="00554E5E">
            <w:pPr>
              <w:jc w:val="left"/>
              <w:rPr>
                <w:bCs/>
                <w:lang w:val="en-IN" w:eastAsia="en-IN"/>
              </w:rPr>
            </w:pPr>
            <w:r>
              <w:rPr>
                <w:bCs/>
                <w:lang w:val="en-IN" w:eastAsia="en-IN"/>
              </w:rPr>
              <w:t>ICICI Bank</w:t>
            </w: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r>
      <w:tr w:rsidR="00554E5E" w:rsidRPr="00554E5E" w:rsidTr="00554E5E">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54E5E" w:rsidRPr="00554E5E" w:rsidRDefault="00554E5E" w:rsidP="00554E5E">
            <w:pPr>
              <w:jc w:val="left"/>
              <w:rPr>
                <w:bCs/>
                <w:lang w:val="en-IN" w:eastAsia="en-IN"/>
              </w:rPr>
            </w:pPr>
            <w:r w:rsidRPr="00554E5E">
              <w:rPr>
                <w:bCs/>
                <w:lang w:val="en-IN" w:eastAsia="en-IN"/>
              </w:rPr>
              <w:t>Punjab National Bank</w:t>
            </w: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3</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Cs/>
                <w:lang w:val="en-IN" w:eastAsia="en-IN"/>
              </w:rPr>
            </w:pPr>
            <w:r>
              <w:rPr>
                <w:bCs/>
                <w:lang w:val="en-IN" w:eastAsia="en-IN"/>
              </w:rPr>
              <w:t>1</w:t>
            </w:r>
          </w:p>
        </w:tc>
      </w:tr>
      <w:tr w:rsidR="00554E5E" w:rsidRPr="00554E5E" w:rsidTr="00554E5E">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lang w:val="en-IN" w:eastAsia="en-IN"/>
              </w:rPr>
            </w:pPr>
            <w:r w:rsidRPr="00554E5E">
              <w:rPr>
                <w:b/>
                <w:bCs/>
                <w:lang w:val="en-IN" w:eastAsia="en-IN"/>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
                <w:bCs/>
                <w:lang w:val="en-IN" w:eastAsia="en-IN"/>
              </w:rPr>
            </w:pPr>
            <w:r>
              <w:rPr>
                <w:b/>
                <w:bCs/>
                <w:lang w:val="en-IN" w:eastAsia="en-IN"/>
              </w:rPr>
              <w:t>8</w:t>
            </w:r>
          </w:p>
        </w:tc>
        <w:tc>
          <w:tcPr>
            <w:tcW w:w="148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
                <w:bCs/>
                <w:lang w:val="en-IN" w:eastAsia="en-IN"/>
              </w:rPr>
            </w:pPr>
            <w:r>
              <w:rPr>
                <w:b/>
                <w:bCs/>
                <w:lang w:val="en-IN" w:eastAsia="en-IN"/>
              </w:rPr>
              <w:t>1</w:t>
            </w:r>
          </w:p>
        </w:tc>
        <w:tc>
          <w:tcPr>
            <w:tcW w:w="1300" w:type="dxa"/>
            <w:tcBorders>
              <w:top w:val="nil"/>
              <w:left w:val="nil"/>
              <w:bottom w:val="single" w:sz="4" w:space="0" w:color="auto"/>
              <w:right w:val="single" w:sz="4" w:space="0" w:color="auto"/>
            </w:tcBorders>
            <w:shd w:val="clear" w:color="auto" w:fill="auto"/>
            <w:noWrap/>
            <w:vAlign w:val="center"/>
            <w:hideMark/>
          </w:tcPr>
          <w:p w:rsidR="00554E5E" w:rsidRPr="00554E5E" w:rsidRDefault="00C231CD" w:rsidP="00554E5E">
            <w:pPr>
              <w:jc w:val="center"/>
              <w:rPr>
                <w:b/>
                <w:bCs/>
                <w:lang w:val="en-IN" w:eastAsia="en-IN"/>
              </w:rPr>
            </w:pPr>
            <w:r>
              <w:rPr>
                <w:b/>
                <w:bCs/>
                <w:lang w:val="en-IN" w:eastAsia="en-IN"/>
              </w:rPr>
              <w:t>1</w:t>
            </w:r>
          </w:p>
        </w:tc>
        <w:tc>
          <w:tcPr>
            <w:tcW w:w="1540" w:type="dxa"/>
            <w:tcBorders>
              <w:top w:val="nil"/>
              <w:left w:val="nil"/>
              <w:bottom w:val="single" w:sz="4" w:space="0" w:color="auto"/>
              <w:right w:val="single" w:sz="4" w:space="0" w:color="auto"/>
            </w:tcBorders>
            <w:shd w:val="clear" w:color="auto" w:fill="auto"/>
            <w:noWrap/>
            <w:vAlign w:val="center"/>
            <w:hideMark/>
          </w:tcPr>
          <w:p w:rsidR="00554E5E" w:rsidRPr="00554E5E" w:rsidRDefault="00554E5E" w:rsidP="00554E5E">
            <w:pPr>
              <w:jc w:val="center"/>
              <w:rPr>
                <w:b/>
                <w:bCs/>
                <w:lang w:val="en-IN" w:eastAsia="en-IN"/>
              </w:rPr>
            </w:pPr>
            <w:r w:rsidRPr="00554E5E">
              <w:rPr>
                <w:b/>
                <w:bCs/>
                <w:lang w:val="en-IN" w:eastAsia="en-IN"/>
              </w:rPr>
              <w:t>6</w:t>
            </w:r>
          </w:p>
        </w:tc>
      </w:tr>
    </w:tbl>
    <w:p w:rsidR="00815431" w:rsidRDefault="00815431" w:rsidP="00135342">
      <w:pPr>
        <w:rPr>
          <w:bCs/>
          <w:sz w:val="22"/>
          <w:szCs w:val="22"/>
        </w:rPr>
      </w:pPr>
    </w:p>
    <w:p w:rsidR="00135342" w:rsidRDefault="00135342" w:rsidP="00135342">
      <w:pPr>
        <w:rPr>
          <w:b/>
          <w:bCs/>
          <w:sz w:val="22"/>
          <w:szCs w:val="22"/>
          <w:u w:val="single"/>
        </w:rPr>
      </w:pPr>
      <w:r w:rsidRPr="000226B1">
        <w:rPr>
          <w:b/>
          <w:bCs/>
        </w:rPr>
        <w:t>P M E G P</w:t>
      </w:r>
      <w:r>
        <w:rPr>
          <w:b/>
          <w:bCs/>
        </w:rPr>
        <w:t xml:space="preserve"> </w:t>
      </w:r>
      <w:r w:rsidRPr="00FA4A64">
        <w:rPr>
          <w:b/>
          <w:bCs/>
          <w:sz w:val="22"/>
          <w:szCs w:val="22"/>
          <w:u w:val="single"/>
        </w:rPr>
        <w:t>Sponsored by KVIC</w:t>
      </w:r>
    </w:p>
    <w:p w:rsidR="00135342" w:rsidRPr="00057DF2" w:rsidRDefault="00057DF2" w:rsidP="00057DF2">
      <w:pPr>
        <w:tabs>
          <w:tab w:val="left" w:pos="6098"/>
        </w:tabs>
        <w:rPr>
          <w:bCs/>
          <w:sz w:val="22"/>
          <w:szCs w:val="22"/>
        </w:rPr>
      </w:pPr>
      <w:r w:rsidRPr="00057DF2">
        <w:rPr>
          <w:bCs/>
          <w:sz w:val="22"/>
          <w:szCs w:val="22"/>
        </w:rPr>
        <w:tab/>
        <w:t xml:space="preserve">(As on </w:t>
      </w:r>
      <w:r w:rsidR="004A38C4">
        <w:rPr>
          <w:bCs/>
          <w:sz w:val="22"/>
          <w:szCs w:val="22"/>
        </w:rPr>
        <w:t>30.06</w:t>
      </w:r>
      <w:r w:rsidR="00B40789">
        <w:rPr>
          <w:bCs/>
          <w:sz w:val="22"/>
          <w:szCs w:val="22"/>
        </w:rPr>
        <w:t>.2021</w:t>
      </w:r>
      <w:r w:rsidRPr="00057DF2">
        <w:rPr>
          <w:bCs/>
          <w:sz w:val="22"/>
          <w:szCs w:val="22"/>
        </w:rPr>
        <w:t>)</w:t>
      </w:r>
    </w:p>
    <w:tbl>
      <w:tblPr>
        <w:tblW w:w="9380" w:type="dxa"/>
        <w:tblInd w:w="95" w:type="dxa"/>
        <w:tblLook w:val="04A0"/>
      </w:tblPr>
      <w:tblGrid>
        <w:gridCol w:w="3840"/>
        <w:gridCol w:w="1220"/>
        <w:gridCol w:w="1480"/>
        <w:gridCol w:w="1300"/>
        <w:gridCol w:w="1540"/>
      </w:tblGrid>
      <w:tr w:rsidR="00B40789" w:rsidRPr="00B40789" w:rsidTr="00B40789">
        <w:trPr>
          <w:trHeight w:val="300"/>
        </w:trPr>
        <w:tc>
          <w:tcPr>
            <w:tcW w:w="3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0789" w:rsidRPr="00B40789" w:rsidRDefault="00B40789" w:rsidP="00B40789">
            <w:pPr>
              <w:jc w:val="center"/>
              <w:rPr>
                <w:b/>
                <w:bCs/>
                <w:lang w:val="en-IN" w:eastAsia="en-IN"/>
              </w:rPr>
            </w:pPr>
            <w:r w:rsidRPr="00B40789">
              <w:rPr>
                <w:b/>
                <w:bCs/>
                <w:lang w:val="en-IN" w:eastAsia="en-IN"/>
              </w:rPr>
              <w:t>Name of Bank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Spons.</w:t>
            </w:r>
          </w:p>
        </w:tc>
        <w:tc>
          <w:tcPr>
            <w:tcW w:w="1480" w:type="dxa"/>
            <w:tcBorders>
              <w:top w:val="single" w:sz="4" w:space="0" w:color="auto"/>
              <w:left w:val="nil"/>
              <w:bottom w:val="single" w:sz="4" w:space="0" w:color="auto"/>
              <w:right w:val="nil"/>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Sanctioned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Reject.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Pend.</w:t>
            </w:r>
          </w:p>
        </w:tc>
      </w:tr>
      <w:tr w:rsidR="00B40789" w:rsidRPr="00B40789" w:rsidTr="00B40789">
        <w:trPr>
          <w:trHeight w:val="300"/>
        </w:trPr>
        <w:tc>
          <w:tcPr>
            <w:tcW w:w="3840" w:type="dxa"/>
            <w:vMerge/>
            <w:tcBorders>
              <w:top w:val="single" w:sz="4" w:space="0" w:color="auto"/>
              <w:left w:val="single" w:sz="4" w:space="0" w:color="auto"/>
              <w:bottom w:val="single" w:sz="4" w:space="0" w:color="000000"/>
              <w:right w:val="single" w:sz="4" w:space="0" w:color="auto"/>
            </w:tcBorders>
            <w:vAlign w:val="center"/>
            <w:hideMark/>
          </w:tcPr>
          <w:p w:rsidR="00B40789" w:rsidRPr="00B40789" w:rsidRDefault="00B40789" w:rsidP="00B40789">
            <w:pPr>
              <w:jc w:val="left"/>
              <w:rPr>
                <w:b/>
                <w:bCs/>
                <w:lang w:val="en-IN" w:eastAsia="en-IN"/>
              </w:rPr>
            </w:pP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C231CD" w:rsidP="00B40789">
            <w:pPr>
              <w:jc w:val="left"/>
              <w:rPr>
                <w:bCs/>
                <w:lang w:val="en-IN" w:eastAsia="en-IN"/>
              </w:rPr>
            </w:pPr>
            <w:r>
              <w:rPr>
                <w:bCs/>
                <w:lang w:val="en-IN" w:eastAsia="en-IN"/>
              </w:rPr>
              <w:t>Axis Bank</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1</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B40789" w:rsidP="00B40789">
            <w:pPr>
              <w:jc w:val="left"/>
              <w:rPr>
                <w:bCs/>
                <w:lang w:val="en-IN" w:eastAsia="en-IN"/>
              </w:rPr>
            </w:pPr>
            <w:r w:rsidRPr="00B40789">
              <w:rPr>
                <w:bCs/>
                <w:lang w:val="en-IN" w:eastAsia="en-IN"/>
              </w:rPr>
              <w:t>Central Bank of India</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5</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5</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B40789" w:rsidP="00B40789">
            <w:pPr>
              <w:jc w:val="left"/>
              <w:rPr>
                <w:bCs/>
                <w:lang w:val="en-IN" w:eastAsia="en-IN"/>
              </w:rPr>
            </w:pPr>
            <w:r w:rsidRPr="00B40789">
              <w:rPr>
                <w:bCs/>
                <w:lang w:val="en-IN" w:eastAsia="en-IN"/>
              </w:rPr>
              <w:t>Union Bank of India</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1</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1</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B40789" w:rsidP="00B40789">
            <w:pPr>
              <w:jc w:val="left"/>
              <w:rPr>
                <w:bCs/>
                <w:lang w:val="en-IN" w:eastAsia="en-IN"/>
              </w:rPr>
            </w:pPr>
            <w:r w:rsidRPr="00B40789">
              <w:rPr>
                <w:bCs/>
                <w:lang w:val="en-IN" w:eastAsia="en-IN"/>
              </w:rPr>
              <w:t>Canara Bank</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2</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Cs/>
                <w:lang w:val="en-IN" w:eastAsia="en-IN"/>
              </w:rPr>
            </w:pPr>
            <w:r w:rsidRPr="00B40789">
              <w:rPr>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2</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4A38C4" w:rsidP="00B40789">
            <w:pPr>
              <w:jc w:val="left"/>
              <w:rPr>
                <w:bCs/>
                <w:lang w:val="en-IN" w:eastAsia="en-IN"/>
              </w:rPr>
            </w:pPr>
            <w:r>
              <w:rPr>
                <w:bCs/>
                <w:lang w:val="en-IN" w:eastAsia="en-IN"/>
              </w:rPr>
              <w:t>State Bank of India</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6</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Cs/>
                <w:lang w:val="en-IN" w:eastAsia="en-IN"/>
              </w:rPr>
            </w:pPr>
            <w:r>
              <w:rPr>
                <w:bCs/>
                <w:lang w:val="en-IN" w:eastAsia="en-IN"/>
              </w:rPr>
              <w:t>2</w:t>
            </w:r>
          </w:p>
        </w:tc>
        <w:tc>
          <w:tcPr>
            <w:tcW w:w="1300" w:type="dxa"/>
            <w:tcBorders>
              <w:top w:val="nil"/>
              <w:left w:val="nil"/>
              <w:bottom w:val="single" w:sz="4" w:space="0" w:color="auto"/>
              <w:right w:val="single" w:sz="4" w:space="0" w:color="auto"/>
            </w:tcBorders>
            <w:shd w:val="clear" w:color="auto" w:fill="auto"/>
            <w:noWrap/>
            <w:vAlign w:val="bottom"/>
            <w:hideMark/>
          </w:tcPr>
          <w:p w:rsidR="00B40789" w:rsidRPr="004A38C4" w:rsidRDefault="00B40789" w:rsidP="00B40789">
            <w:pPr>
              <w:jc w:val="center"/>
              <w:rPr>
                <w:bCs/>
                <w:szCs w:val="22"/>
                <w:lang w:val="en-IN" w:eastAsia="en-IN"/>
              </w:rPr>
            </w:pPr>
            <w:r w:rsidRPr="004A38C4">
              <w:rPr>
                <w:bCs/>
                <w:szCs w:val="22"/>
                <w:lang w:val="en-IN" w:eastAsia="en-IN"/>
              </w:rPr>
              <w:t>0</w:t>
            </w:r>
          </w:p>
        </w:tc>
        <w:tc>
          <w:tcPr>
            <w:tcW w:w="1540" w:type="dxa"/>
            <w:tcBorders>
              <w:top w:val="nil"/>
              <w:left w:val="nil"/>
              <w:bottom w:val="single" w:sz="4" w:space="0" w:color="auto"/>
              <w:right w:val="single" w:sz="4" w:space="0" w:color="auto"/>
            </w:tcBorders>
            <w:shd w:val="clear" w:color="auto" w:fill="auto"/>
            <w:noWrap/>
            <w:vAlign w:val="bottom"/>
            <w:hideMark/>
          </w:tcPr>
          <w:p w:rsidR="00B40789" w:rsidRPr="004A38C4" w:rsidRDefault="004A38C4" w:rsidP="00B40789">
            <w:pPr>
              <w:jc w:val="center"/>
              <w:rPr>
                <w:bCs/>
                <w:szCs w:val="22"/>
                <w:lang w:val="en-IN" w:eastAsia="en-IN"/>
              </w:rPr>
            </w:pPr>
            <w:r w:rsidRPr="004A38C4">
              <w:rPr>
                <w:bCs/>
                <w:szCs w:val="22"/>
                <w:lang w:val="en-IN" w:eastAsia="en-IN"/>
              </w:rPr>
              <w:t>4</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lang w:val="en-IN" w:eastAsia="en-IN"/>
              </w:rPr>
            </w:pPr>
            <w:r w:rsidRPr="00B40789">
              <w:rPr>
                <w:b/>
                <w:bCs/>
                <w:lang w:val="en-IN" w:eastAsia="en-IN"/>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
                <w:bCs/>
                <w:lang w:val="en-IN" w:eastAsia="en-IN"/>
              </w:rPr>
            </w:pPr>
            <w:r>
              <w:rPr>
                <w:b/>
                <w:bCs/>
                <w:lang w:val="en-IN" w:eastAsia="en-IN"/>
              </w:rPr>
              <w:t>15</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lang w:val="en-IN" w:eastAsia="en-IN"/>
              </w:rPr>
            </w:pPr>
            <w:r w:rsidRPr="00B40789">
              <w:rPr>
                <w:b/>
                <w:bCs/>
                <w:lang w:val="en-IN" w:eastAsia="en-IN"/>
              </w:rPr>
              <w:t>2</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
                <w:bCs/>
                <w:lang w:val="en-IN" w:eastAsia="en-IN"/>
              </w:rPr>
            </w:pPr>
            <w:r>
              <w:rPr>
                <w:b/>
                <w:bCs/>
                <w:lang w:val="en-IN" w:eastAsia="en-IN"/>
              </w:rPr>
              <w:t>0</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4A38C4" w:rsidP="00B40789">
            <w:pPr>
              <w:jc w:val="center"/>
              <w:rPr>
                <w:b/>
                <w:bCs/>
                <w:lang w:val="en-IN" w:eastAsia="en-IN"/>
              </w:rPr>
            </w:pPr>
            <w:r>
              <w:rPr>
                <w:b/>
                <w:bCs/>
                <w:lang w:val="en-IN" w:eastAsia="en-IN"/>
              </w:rPr>
              <w:t>13</w:t>
            </w:r>
          </w:p>
        </w:tc>
      </w:tr>
    </w:tbl>
    <w:p w:rsidR="00135342" w:rsidRDefault="00135342" w:rsidP="00135342">
      <w:pPr>
        <w:rPr>
          <w:b/>
          <w:bCs/>
          <w:sz w:val="22"/>
          <w:szCs w:val="22"/>
          <w:u w:val="single"/>
        </w:rPr>
      </w:pPr>
    </w:p>
    <w:p w:rsidR="00135342" w:rsidRDefault="00135342" w:rsidP="00135342">
      <w:pPr>
        <w:rPr>
          <w:b/>
          <w:bCs/>
        </w:rPr>
      </w:pPr>
      <w:r>
        <w:rPr>
          <w:b/>
          <w:bCs/>
        </w:rPr>
        <w:t xml:space="preserve">PMEGP </w:t>
      </w:r>
      <w:r w:rsidRPr="00192DC4">
        <w:rPr>
          <w:b/>
          <w:bCs/>
          <w:u w:val="single"/>
        </w:rPr>
        <w:t>Sponsored by SKVIB</w:t>
      </w:r>
    </w:p>
    <w:p w:rsidR="00815431" w:rsidRDefault="00516404" w:rsidP="00135342">
      <w:pPr>
        <w:rPr>
          <w:b/>
          <w:bCs/>
        </w:rPr>
      </w:pPr>
      <w:r>
        <w:rPr>
          <w:b/>
          <w:bCs/>
        </w:rPr>
        <w:t xml:space="preserve">  </w:t>
      </w:r>
    </w:p>
    <w:p w:rsidR="00B40789" w:rsidRPr="00B40789" w:rsidRDefault="00516404" w:rsidP="00F4559E">
      <w:pPr>
        <w:rPr>
          <w:bCs/>
        </w:rPr>
      </w:pPr>
      <w:r>
        <w:rPr>
          <w:b/>
          <w:bCs/>
        </w:rPr>
        <w:t xml:space="preserve"> </w:t>
      </w:r>
      <w:r w:rsidR="00B40789">
        <w:rPr>
          <w:b/>
          <w:bCs/>
        </w:rPr>
        <w:t xml:space="preserve">                                                                                                           </w:t>
      </w:r>
      <w:r w:rsidR="00B40789" w:rsidRPr="00B40789">
        <w:rPr>
          <w:bCs/>
        </w:rPr>
        <w:t xml:space="preserve">(As on </w:t>
      </w:r>
      <w:r w:rsidR="004A38C4">
        <w:rPr>
          <w:bCs/>
        </w:rPr>
        <w:t>30.06</w:t>
      </w:r>
      <w:r w:rsidR="00B40789" w:rsidRPr="00B40789">
        <w:rPr>
          <w:bCs/>
        </w:rPr>
        <w:t>.2021)</w:t>
      </w:r>
    </w:p>
    <w:tbl>
      <w:tblPr>
        <w:tblW w:w="9380" w:type="dxa"/>
        <w:tblInd w:w="95" w:type="dxa"/>
        <w:tblLook w:val="04A0"/>
      </w:tblPr>
      <w:tblGrid>
        <w:gridCol w:w="3840"/>
        <w:gridCol w:w="1220"/>
        <w:gridCol w:w="1480"/>
        <w:gridCol w:w="1300"/>
        <w:gridCol w:w="1540"/>
      </w:tblGrid>
      <w:tr w:rsidR="00B40789" w:rsidRPr="00B40789" w:rsidTr="00B40789">
        <w:trPr>
          <w:trHeight w:val="300"/>
        </w:trPr>
        <w:tc>
          <w:tcPr>
            <w:tcW w:w="3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0789" w:rsidRPr="00B40789" w:rsidRDefault="00B40789" w:rsidP="00B40789">
            <w:pPr>
              <w:jc w:val="center"/>
              <w:rPr>
                <w:b/>
                <w:bCs/>
                <w:lang w:val="en-IN" w:eastAsia="en-IN"/>
              </w:rPr>
            </w:pPr>
            <w:r w:rsidRPr="00B40789">
              <w:rPr>
                <w:b/>
                <w:bCs/>
                <w:lang w:val="en-IN" w:eastAsia="en-IN"/>
              </w:rPr>
              <w:t>Name of Bank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Spons.</w:t>
            </w:r>
          </w:p>
        </w:tc>
        <w:tc>
          <w:tcPr>
            <w:tcW w:w="1480" w:type="dxa"/>
            <w:tcBorders>
              <w:top w:val="single" w:sz="4" w:space="0" w:color="auto"/>
              <w:left w:val="nil"/>
              <w:bottom w:val="single" w:sz="4" w:space="0" w:color="auto"/>
              <w:right w:val="nil"/>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Sanctioned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Reject.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Pend.</w:t>
            </w:r>
          </w:p>
        </w:tc>
      </w:tr>
      <w:tr w:rsidR="00B40789" w:rsidRPr="00B40789" w:rsidTr="00B40789">
        <w:trPr>
          <w:trHeight w:val="300"/>
        </w:trPr>
        <w:tc>
          <w:tcPr>
            <w:tcW w:w="3840" w:type="dxa"/>
            <w:vMerge/>
            <w:tcBorders>
              <w:top w:val="single" w:sz="4" w:space="0" w:color="auto"/>
              <w:left w:val="single" w:sz="4" w:space="0" w:color="auto"/>
              <w:bottom w:val="single" w:sz="4" w:space="0" w:color="000000"/>
              <w:right w:val="single" w:sz="4" w:space="0" w:color="auto"/>
            </w:tcBorders>
            <w:vAlign w:val="center"/>
            <w:hideMark/>
          </w:tcPr>
          <w:p w:rsidR="00B40789" w:rsidRPr="00B40789" w:rsidRDefault="00B40789" w:rsidP="00B40789">
            <w:pPr>
              <w:jc w:val="left"/>
              <w:rPr>
                <w:b/>
                <w:bCs/>
                <w:lang w:val="en-IN" w:eastAsia="en-IN"/>
              </w:rPr>
            </w:pPr>
          </w:p>
        </w:tc>
        <w:tc>
          <w:tcPr>
            <w:tcW w:w="122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48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30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c>
          <w:tcPr>
            <w:tcW w:w="1540" w:type="dxa"/>
            <w:tcBorders>
              <w:top w:val="nil"/>
              <w:left w:val="nil"/>
              <w:bottom w:val="single" w:sz="4" w:space="0" w:color="auto"/>
              <w:right w:val="single" w:sz="4" w:space="0" w:color="auto"/>
            </w:tcBorders>
            <w:shd w:val="clear" w:color="auto" w:fill="auto"/>
            <w:noWrap/>
            <w:vAlign w:val="center"/>
            <w:hideMark/>
          </w:tcPr>
          <w:p w:rsidR="00B40789" w:rsidRPr="00B40789" w:rsidRDefault="00B40789" w:rsidP="00B40789">
            <w:pPr>
              <w:jc w:val="center"/>
              <w:rPr>
                <w:b/>
                <w:bCs/>
                <w:sz w:val="22"/>
                <w:szCs w:val="22"/>
                <w:lang w:val="en-IN" w:eastAsia="en-IN"/>
              </w:rPr>
            </w:pPr>
            <w:r w:rsidRPr="00B40789">
              <w:rPr>
                <w:b/>
                <w:bCs/>
                <w:sz w:val="22"/>
                <w:szCs w:val="22"/>
                <w:lang w:val="en-IN" w:eastAsia="en-IN"/>
              </w:rPr>
              <w:t>No.</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B40789" w:rsidP="00B40789">
            <w:pPr>
              <w:jc w:val="left"/>
              <w:rPr>
                <w:bCs/>
                <w:lang w:val="en-IN" w:eastAsia="en-IN"/>
              </w:rPr>
            </w:pPr>
            <w:r w:rsidRPr="00B40789">
              <w:rPr>
                <w:bCs/>
                <w:lang w:val="en-IN" w:eastAsia="en-IN"/>
              </w:rPr>
              <w:t>State Bank of India</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13</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3</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6</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B40789" w:rsidP="00B40789">
            <w:pPr>
              <w:jc w:val="left"/>
              <w:rPr>
                <w:bCs/>
                <w:lang w:val="en-IN" w:eastAsia="en-IN"/>
              </w:rPr>
            </w:pPr>
            <w:r w:rsidRPr="00B40789">
              <w:rPr>
                <w:bCs/>
                <w:lang w:val="en-IN" w:eastAsia="en-IN"/>
              </w:rPr>
              <w:t>Central Bank of India</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4</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4A38C4" w:rsidRDefault="004A38C4" w:rsidP="00B40789">
            <w:pPr>
              <w:jc w:val="left"/>
              <w:rPr>
                <w:b/>
                <w:bCs/>
                <w:lang w:val="en-IN" w:eastAsia="en-IN"/>
              </w:rPr>
            </w:pPr>
            <w:r>
              <w:rPr>
                <w:b/>
                <w:bCs/>
                <w:lang w:val="en-IN" w:eastAsia="en-IN"/>
              </w:rPr>
              <w:t>Bank of Maharashtra</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4A38C4" w:rsidP="00B40789">
            <w:pPr>
              <w:jc w:val="left"/>
              <w:rPr>
                <w:bCs/>
                <w:lang w:val="en-IN" w:eastAsia="en-IN"/>
              </w:rPr>
            </w:pPr>
            <w:r>
              <w:rPr>
                <w:bCs/>
                <w:lang w:val="en-IN" w:eastAsia="en-IN"/>
              </w:rPr>
              <w:t>Punjab National Bank</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2</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4A38C4" w:rsidP="00B40789">
            <w:pPr>
              <w:jc w:val="left"/>
              <w:rPr>
                <w:bCs/>
                <w:lang w:val="en-IN" w:eastAsia="en-IN"/>
              </w:rPr>
            </w:pPr>
            <w:r>
              <w:rPr>
                <w:bCs/>
                <w:lang w:val="en-IN" w:eastAsia="en-IN"/>
              </w:rPr>
              <w:t>Union Bank of India</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r>
      <w:tr w:rsidR="00B40789" w:rsidRPr="00B40789" w:rsidTr="004A38C4">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B40789" w:rsidP="00B40789">
            <w:pPr>
              <w:jc w:val="left"/>
              <w:rPr>
                <w:bCs/>
                <w:lang w:val="en-IN" w:eastAsia="en-IN"/>
              </w:rPr>
            </w:pPr>
            <w:r w:rsidRPr="00B40789">
              <w:rPr>
                <w:bCs/>
                <w:lang w:val="en-IN" w:eastAsia="en-IN"/>
              </w:rPr>
              <w:t>SISCO</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1</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Cs/>
                <w:lang w:val="en-IN" w:eastAsia="en-IN"/>
              </w:rPr>
            </w:pPr>
            <w:r>
              <w:rPr>
                <w:bCs/>
                <w:lang w:val="en-IN" w:eastAsia="en-IN"/>
              </w:rPr>
              <w:t>0</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4A38C4" w:rsidRDefault="004A38C4" w:rsidP="004A38C4">
            <w:pPr>
              <w:jc w:val="center"/>
              <w:rPr>
                <w:bCs/>
                <w:szCs w:val="22"/>
                <w:lang w:val="en-IN" w:eastAsia="en-IN"/>
              </w:rPr>
            </w:pPr>
            <w:r w:rsidRPr="004A38C4">
              <w:rPr>
                <w:bCs/>
                <w:szCs w:val="22"/>
                <w:lang w:val="en-IN" w:eastAsia="en-IN"/>
              </w:rPr>
              <w:t>0</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4A38C4" w:rsidRDefault="004A38C4" w:rsidP="004A38C4">
            <w:pPr>
              <w:jc w:val="center"/>
              <w:rPr>
                <w:bCs/>
                <w:szCs w:val="22"/>
                <w:lang w:val="en-IN" w:eastAsia="en-IN"/>
              </w:rPr>
            </w:pPr>
            <w:r w:rsidRPr="004A38C4">
              <w:rPr>
                <w:bCs/>
                <w:szCs w:val="22"/>
                <w:lang w:val="en-IN" w:eastAsia="en-IN"/>
              </w:rPr>
              <w:t>1</w:t>
            </w:r>
          </w:p>
        </w:tc>
      </w:tr>
      <w:tr w:rsidR="00B40789" w:rsidRPr="00B40789" w:rsidTr="00B40789">
        <w:trPr>
          <w:trHeight w:val="315"/>
        </w:trPr>
        <w:tc>
          <w:tcPr>
            <w:tcW w:w="3840" w:type="dxa"/>
            <w:tcBorders>
              <w:top w:val="nil"/>
              <w:left w:val="single" w:sz="4" w:space="0" w:color="auto"/>
              <w:bottom w:val="single" w:sz="4" w:space="0" w:color="auto"/>
              <w:right w:val="single" w:sz="4" w:space="0" w:color="auto"/>
            </w:tcBorders>
            <w:shd w:val="clear" w:color="000000" w:fill="FFFFFF"/>
            <w:noWrap/>
            <w:vAlign w:val="center"/>
            <w:hideMark/>
          </w:tcPr>
          <w:p w:rsidR="00B40789" w:rsidRPr="00B40789" w:rsidRDefault="00B40789" w:rsidP="00B40789">
            <w:pPr>
              <w:jc w:val="center"/>
              <w:rPr>
                <w:b/>
                <w:bCs/>
                <w:lang w:val="en-IN" w:eastAsia="en-IN"/>
              </w:rPr>
            </w:pPr>
            <w:r w:rsidRPr="00B40789">
              <w:rPr>
                <w:b/>
                <w:bCs/>
                <w:lang w:val="en-IN" w:eastAsia="en-IN"/>
              </w:rPr>
              <w:t>TOTAL</w:t>
            </w:r>
          </w:p>
        </w:tc>
        <w:tc>
          <w:tcPr>
            <w:tcW w:w="122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
                <w:bCs/>
                <w:lang w:val="en-IN" w:eastAsia="en-IN"/>
              </w:rPr>
            </w:pPr>
            <w:r>
              <w:rPr>
                <w:b/>
                <w:bCs/>
                <w:lang w:val="en-IN" w:eastAsia="en-IN"/>
              </w:rPr>
              <w:t>23</w:t>
            </w:r>
          </w:p>
        </w:tc>
        <w:tc>
          <w:tcPr>
            <w:tcW w:w="148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
                <w:bCs/>
                <w:lang w:val="en-IN" w:eastAsia="en-IN"/>
              </w:rPr>
            </w:pPr>
            <w:r>
              <w:rPr>
                <w:b/>
                <w:bCs/>
                <w:lang w:val="en-IN" w:eastAsia="en-IN"/>
              </w:rPr>
              <w:t>4</w:t>
            </w:r>
          </w:p>
        </w:tc>
        <w:tc>
          <w:tcPr>
            <w:tcW w:w="130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
                <w:bCs/>
                <w:lang w:val="en-IN" w:eastAsia="en-IN"/>
              </w:rPr>
            </w:pPr>
            <w:r>
              <w:rPr>
                <w:b/>
                <w:bCs/>
                <w:lang w:val="en-IN" w:eastAsia="en-IN"/>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40789" w:rsidRPr="00B40789" w:rsidRDefault="004A38C4" w:rsidP="00B40789">
            <w:pPr>
              <w:jc w:val="center"/>
              <w:rPr>
                <w:b/>
                <w:bCs/>
                <w:lang w:val="en-IN" w:eastAsia="en-IN"/>
              </w:rPr>
            </w:pPr>
            <w:r>
              <w:rPr>
                <w:b/>
                <w:bCs/>
                <w:lang w:val="en-IN" w:eastAsia="en-IN"/>
              </w:rPr>
              <w:t>14</w:t>
            </w:r>
          </w:p>
        </w:tc>
      </w:tr>
    </w:tbl>
    <w:p w:rsidR="00135342" w:rsidRPr="0052471F" w:rsidRDefault="00516404" w:rsidP="00F4559E">
      <w:r>
        <w:rPr>
          <w:b/>
          <w:bCs/>
        </w:rPr>
        <w:t xml:space="preserve">                                                                                        </w:t>
      </w:r>
    </w:p>
    <w:p w:rsidR="00516404" w:rsidRDefault="00516404" w:rsidP="00F91D87">
      <w:pPr>
        <w:jc w:val="left"/>
        <w:rPr>
          <w:b/>
          <w:sz w:val="22"/>
          <w:szCs w:val="22"/>
        </w:rPr>
      </w:pPr>
    </w:p>
    <w:p w:rsidR="00815431" w:rsidRDefault="00815431" w:rsidP="00F91D87">
      <w:pPr>
        <w:jc w:val="left"/>
        <w:rPr>
          <w:b/>
          <w:sz w:val="22"/>
          <w:szCs w:val="22"/>
        </w:rPr>
      </w:pPr>
    </w:p>
    <w:p w:rsidR="00815431" w:rsidRDefault="00815431" w:rsidP="00F91D87">
      <w:pPr>
        <w:jc w:val="left"/>
        <w:rPr>
          <w:b/>
          <w:sz w:val="22"/>
          <w:szCs w:val="22"/>
        </w:rPr>
      </w:pPr>
    </w:p>
    <w:p w:rsidR="00815431" w:rsidRDefault="00815431" w:rsidP="00F91D87">
      <w:pPr>
        <w:jc w:val="left"/>
        <w:rPr>
          <w:b/>
          <w:sz w:val="22"/>
          <w:szCs w:val="22"/>
        </w:rPr>
      </w:pPr>
    </w:p>
    <w:p w:rsidR="00815431" w:rsidRDefault="00815431" w:rsidP="00F91D87">
      <w:pPr>
        <w:jc w:val="left"/>
        <w:rPr>
          <w:b/>
          <w:sz w:val="22"/>
          <w:szCs w:val="22"/>
        </w:rPr>
      </w:pPr>
    </w:p>
    <w:p w:rsidR="00815431" w:rsidRDefault="00815431" w:rsidP="00F91D87">
      <w:pPr>
        <w:jc w:val="left"/>
        <w:rPr>
          <w:b/>
          <w:sz w:val="22"/>
          <w:szCs w:val="22"/>
        </w:rPr>
      </w:pPr>
    </w:p>
    <w:p w:rsidR="00815431" w:rsidRDefault="00815431" w:rsidP="00F91D87">
      <w:pPr>
        <w:jc w:val="left"/>
        <w:rPr>
          <w:b/>
          <w:sz w:val="22"/>
          <w:szCs w:val="22"/>
        </w:rPr>
      </w:pPr>
    </w:p>
    <w:p w:rsidR="00F4559E" w:rsidRDefault="00F4559E" w:rsidP="00F91D87">
      <w:pPr>
        <w:jc w:val="left"/>
        <w:rPr>
          <w:b/>
          <w:sz w:val="22"/>
          <w:szCs w:val="22"/>
        </w:rPr>
      </w:pPr>
    </w:p>
    <w:p w:rsidR="00F4559E" w:rsidRDefault="00F4559E" w:rsidP="00F91D87">
      <w:pPr>
        <w:jc w:val="left"/>
        <w:rPr>
          <w:b/>
          <w:sz w:val="22"/>
          <w:szCs w:val="22"/>
        </w:rPr>
      </w:pPr>
    </w:p>
    <w:p w:rsidR="00F4559E" w:rsidRDefault="00F4559E" w:rsidP="00F91D87">
      <w:pPr>
        <w:jc w:val="left"/>
        <w:rPr>
          <w:b/>
          <w:sz w:val="22"/>
          <w:szCs w:val="22"/>
        </w:rPr>
      </w:pPr>
    </w:p>
    <w:p w:rsidR="00135342" w:rsidRDefault="00135342" w:rsidP="00F91D87">
      <w:pPr>
        <w:jc w:val="left"/>
        <w:rPr>
          <w:b/>
          <w:sz w:val="22"/>
          <w:szCs w:val="22"/>
          <w:u w:val="single"/>
        </w:rPr>
      </w:pPr>
      <w:r>
        <w:rPr>
          <w:b/>
          <w:sz w:val="22"/>
          <w:szCs w:val="22"/>
        </w:rPr>
        <w:lastRenderedPageBreak/>
        <w:t>3.2</w:t>
      </w:r>
      <w:r w:rsidRPr="00CF0F87">
        <w:rPr>
          <w:b/>
          <w:sz w:val="22"/>
          <w:szCs w:val="22"/>
        </w:rPr>
        <w:t xml:space="preserve">  </w:t>
      </w:r>
      <w:r w:rsidRPr="00FB03EF">
        <w:rPr>
          <w:b/>
          <w:sz w:val="22"/>
          <w:szCs w:val="22"/>
          <w:u w:val="single"/>
        </w:rPr>
        <w:t>Pradhan Mantri Mudra Yojana ( MUDRA )</w:t>
      </w:r>
    </w:p>
    <w:p w:rsidR="003F0881" w:rsidRDefault="003F0881" w:rsidP="00F91D87">
      <w:pPr>
        <w:jc w:val="left"/>
        <w:rPr>
          <w:b/>
          <w:sz w:val="22"/>
          <w:szCs w:val="22"/>
          <w:u w:val="single"/>
        </w:rPr>
      </w:pPr>
    </w:p>
    <w:p w:rsidR="003F0881" w:rsidRPr="006A3FDE" w:rsidRDefault="003F0881" w:rsidP="00F91D87">
      <w:pPr>
        <w:jc w:val="left"/>
        <w:rPr>
          <w:sz w:val="22"/>
          <w:szCs w:val="22"/>
        </w:rPr>
      </w:pPr>
      <w:r w:rsidRPr="006A3FDE">
        <w:rPr>
          <w:sz w:val="22"/>
          <w:szCs w:val="22"/>
        </w:rPr>
        <w:t xml:space="preserve">                                                              (As on </w:t>
      </w:r>
      <w:r w:rsidR="00FB03EF">
        <w:rPr>
          <w:sz w:val="22"/>
          <w:szCs w:val="22"/>
        </w:rPr>
        <w:t>30.06.2021</w:t>
      </w:r>
      <w:r w:rsidRPr="006A3FDE">
        <w:rPr>
          <w:sz w:val="22"/>
          <w:szCs w:val="22"/>
        </w:rPr>
        <w:t xml:space="preserve">)   </w:t>
      </w:r>
      <w:r w:rsidR="00E27C72" w:rsidRPr="006A3FDE">
        <w:rPr>
          <w:sz w:val="22"/>
          <w:szCs w:val="22"/>
        </w:rPr>
        <w:t xml:space="preserve">                              </w:t>
      </w:r>
      <w:r w:rsidRPr="006A3FDE">
        <w:rPr>
          <w:sz w:val="22"/>
          <w:szCs w:val="22"/>
        </w:rPr>
        <w:t xml:space="preserve">(Amt in </w:t>
      </w:r>
      <w:r w:rsidR="00E27C72" w:rsidRPr="006A3FDE">
        <w:rPr>
          <w:sz w:val="22"/>
          <w:szCs w:val="22"/>
        </w:rPr>
        <w:t>Crores</w:t>
      </w:r>
      <w:r w:rsidRPr="006A3FDE">
        <w:rPr>
          <w:sz w:val="22"/>
          <w:szCs w:val="22"/>
        </w:rPr>
        <w:t>)</w:t>
      </w:r>
    </w:p>
    <w:tbl>
      <w:tblPr>
        <w:tblpPr w:leftFromText="180" w:rightFromText="180" w:vertAnchor="text" w:horzAnchor="margin" w:tblpXSpec="center" w:tblpY="311"/>
        <w:tblW w:w="10031" w:type="dxa"/>
        <w:tblLook w:val="04A0"/>
      </w:tblPr>
      <w:tblGrid>
        <w:gridCol w:w="2495"/>
        <w:gridCol w:w="1075"/>
        <w:gridCol w:w="1075"/>
        <w:gridCol w:w="806"/>
        <w:gridCol w:w="1075"/>
        <w:gridCol w:w="807"/>
        <w:gridCol w:w="1075"/>
        <w:gridCol w:w="806"/>
        <w:gridCol w:w="817"/>
      </w:tblGrid>
      <w:tr w:rsidR="00FB03EF" w:rsidRPr="00FB03EF" w:rsidTr="00FB03EF">
        <w:trPr>
          <w:trHeight w:val="786"/>
        </w:trPr>
        <w:tc>
          <w:tcPr>
            <w:tcW w:w="2495" w:type="dxa"/>
            <w:vMerge w:val="restart"/>
            <w:tcBorders>
              <w:top w:val="single" w:sz="4" w:space="0" w:color="2B2B2B"/>
              <w:left w:val="single" w:sz="4" w:space="0" w:color="2B2B2B"/>
              <w:bottom w:val="single" w:sz="4" w:space="0" w:color="2B2B2B"/>
              <w:right w:val="single" w:sz="4" w:space="0" w:color="auto"/>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Bank Name</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03EF" w:rsidRPr="00FB03EF" w:rsidRDefault="00FB03EF" w:rsidP="00FB03EF">
            <w:pPr>
              <w:jc w:val="center"/>
              <w:rPr>
                <w:b/>
                <w:bCs/>
                <w:lang w:val="en-IN" w:eastAsia="en-IN"/>
              </w:rPr>
            </w:pPr>
            <w:r w:rsidRPr="00FB03EF">
              <w:rPr>
                <w:b/>
                <w:bCs/>
                <w:lang w:val="en-IN" w:eastAsia="en-IN"/>
              </w:rPr>
              <w:t>Shishu (Loans up to Rs. 50,000)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FB03EF" w:rsidRPr="00FB03EF" w:rsidRDefault="00FB03EF" w:rsidP="00FB03EF">
            <w:pPr>
              <w:jc w:val="center"/>
              <w:rPr>
                <w:color w:val="000000"/>
                <w:lang w:val="en-IN" w:eastAsia="en-IN"/>
              </w:rPr>
            </w:pPr>
            <w:r w:rsidRPr="00FB03EF">
              <w:rPr>
                <w:b/>
                <w:bCs/>
                <w:lang w:val="en-IN" w:eastAsia="en-IN"/>
              </w:rPr>
              <w:t>Kishore (Loans from Rs. 50,001</w:t>
            </w:r>
            <w:r w:rsidRPr="00FB03EF">
              <w:rPr>
                <w:b/>
                <w:bCs/>
                <w:lang w:val="en-IN" w:eastAsia="en-IN"/>
              </w:rPr>
              <w:br/>
              <w:t>to Rs. 5.00 Lakh)</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FB03EF" w:rsidRPr="00FB03EF" w:rsidRDefault="00FB03EF" w:rsidP="00FB03EF">
            <w:pPr>
              <w:jc w:val="center"/>
              <w:rPr>
                <w:color w:val="000000"/>
                <w:lang w:val="en-IN" w:eastAsia="en-IN"/>
              </w:rPr>
            </w:pPr>
            <w:r w:rsidRPr="00FB03EF">
              <w:rPr>
                <w:b/>
                <w:bCs/>
                <w:lang w:val="en-IN" w:eastAsia="en-IN"/>
              </w:rPr>
              <w:t>Tarun (Loans from Rs. 5.00 to</w:t>
            </w:r>
            <w:r w:rsidRPr="00FB03EF">
              <w:rPr>
                <w:b/>
                <w:bCs/>
                <w:lang w:val="en-IN" w:eastAsia="en-IN"/>
              </w:rPr>
              <w:br/>
              <w:t>Rs. 10.00</w:t>
            </w:r>
            <w:r w:rsidRPr="00FB03EF">
              <w:rPr>
                <w:b/>
                <w:bCs/>
                <w:lang w:val="en-IN" w:eastAsia="en-IN"/>
              </w:rPr>
              <w:br/>
              <w:t>Lakh)</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Total</w:t>
            </w:r>
          </w:p>
        </w:tc>
      </w:tr>
      <w:tr w:rsidR="00FB03EF" w:rsidRPr="00FB03EF" w:rsidTr="00FB03EF">
        <w:trPr>
          <w:trHeight w:val="722"/>
        </w:trPr>
        <w:tc>
          <w:tcPr>
            <w:tcW w:w="2495" w:type="dxa"/>
            <w:vMerge/>
            <w:tcBorders>
              <w:top w:val="single" w:sz="4" w:space="0" w:color="2B2B2B"/>
              <w:left w:val="single" w:sz="4" w:space="0" w:color="2B2B2B"/>
              <w:bottom w:val="single" w:sz="4" w:space="0" w:color="2B2B2B"/>
              <w:right w:val="single" w:sz="4" w:space="0" w:color="2B2B2B"/>
            </w:tcBorders>
            <w:vAlign w:val="center"/>
            <w:hideMark/>
          </w:tcPr>
          <w:p w:rsidR="00FB03EF" w:rsidRPr="00FB03EF" w:rsidRDefault="00FB03EF" w:rsidP="00FB03EF">
            <w:pPr>
              <w:jc w:val="left"/>
              <w:rPr>
                <w:b/>
                <w:bCs/>
                <w:lang w:val="en-IN" w:eastAsia="en-IN"/>
              </w:rPr>
            </w:pPr>
          </w:p>
        </w:tc>
        <w:tc>
          <w:tcPr>
            <w:tcW w:w="1075"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 xml:space="preserve">No </w:t>
            </w:r>
          </w:p>
        </w:tc>
        <w:tc>
          <w:tcPr>
            <w:tcW w:w="1075"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Sanc Amt</w:t>
            </w:r>
          </w:p>
        </w:tc>
        <w:tc>
          <w:tcPr>
            <w:tcW w:w="806"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 xml:space="preserve">No </w:t>
            </w:r>
          </w:p>
        </w:tc>
        <w:tc>
          <w:tcPr>
            <w:tcW w:w="1075"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Sanc Amt</w:t>
            </w:r>
          </w:p>
        </w:tc>
        <w:tc>
          <w:tcPr>
            <w:tcW w:w="807"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 xml:space="preserve">No </w:t>
            </w:r>
          </w:p>
        </w:tc>
        <w:tc>
          <w:tcPr>
            <w:tcW w:w="1075"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Sanc Amt</w:t>
            </w:r>
          </w:p>
        </w:tc>
        <w:tc>
          <w:tcPr>
            <w:tcW w:w="806"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 xml:space="preserve">No </w:t>
            </w:r>
          </w:p>
        </w:tc>
        <w:tc>
          <w:tcPr>
            <w:tcW w:w="817" w:type="dxa"/>
            <w:tcBorders>
              <w:top w:val="single" w:sz="4" w:space="0" w:color="auto"/>
              <w:left w:val="nil"/>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Sanc Amt</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b/>
                <w:bCs/>
                <w:lang w:val="en-IN" w:eastAsia="en-IN"/>
              </w:rPr>
            </w:pPr>
            <w:r w:rsidRPr="00FB03EF">
              <w:rPr>
                <w:b/>
                <w:bCs/>
                <w:lang w:val="en-IN" w:eastAsia="en-IN"/>
              </w:rPr>
              <w:t>State Bank of India</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4</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55</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1.48</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20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1.66</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79</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3.15</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Bank of Baroda</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0.17</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2</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0.17</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Canara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0.33</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0.06</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12</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0.39</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Central Bank of India</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61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0.26</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81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1.71</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22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1.92</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164</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3.89</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Indian Overseas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0.02</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7</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0.12</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17</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0.14</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Punjab National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15</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0.47</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13</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1.11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28</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1.58</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Union Bank of India</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0.29</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0.15</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16</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0.45</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Punjab &amp; Sind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0.05</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9</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0.78</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10</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0.83</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UCO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6</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7</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0.26</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2</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0.16</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15</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0.43</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PSU Total</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83</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0.31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189</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4.71</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71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6.01</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343</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11.03</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Karnataka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0.08</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0.08</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South Indian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0.03</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0.03</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Axis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77</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0.27</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77</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0.27</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IndusInd Bank</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0.00</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IDFC Bank Limited</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0.00</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left"/>
              <w:rPr>
                <w:lang w:val="en-IN" w:eastAsia="en-IN"/>
              </w:rPr>
            </w:pPr>
            <w:r w:rsidRPr="00FB03EF">
              <w:rPr>
                <w:lang w:val="en-IN" w:eastAsia="en-IN"/>
              </w:rPr>
              <w:t>IDBI Bank Limited</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5</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0.14</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color w:val="000000"/>
                <w:lang w:val="en-IN" w:eastAsia="en-IN"/>
              </w:rPr>
            </w:pPr>
            <w:r w:rsidRPr="00FB03EF">
              <w:rPr>
                <w:color w:val="000000"/>
                <w:lang w:val="en-IN" w:eastAsia="en-IN"/>
              </w:rPr>
              <w:t>0.00</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5</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0.14</w:t>
            </w:r>
          </w:p>
        </w:tc>
      </w:tr>
      <w:tr w:rsidR="00FB03EF" w:rsidRPr="00FB03EF" w:rsidTr="00FB03EF">
        <w:trPr>
          <w:trHeight w:val="559"/>
        </w:trPr>
        <w:tc>
          <w:tcPr>
            <w:tcW w:w="2495" w:type="dxa"/>
            <w:tcBorders>
              <w:top w:val="nil"/>
              <w:left w:val="single" w:sz="4" w:space="0" w:color="2B2B2B"/>
              <w:bottom w:val="single" w:sz="4" w:space="0" w:color="2B2B2B"/>
              <w:right w:val="single" w:sz="4" w:space="0" w:color="2B2B2B"/>
            </w:tcBorders>
            <w:shd w:val="clear" w:color="auto" w:fill="auto"/>
            <w:vAlign w:val="center"/>
            <w:hideMark/>
          </w:tcPr>
          <w:p w:rsidR="00FB03EF" w:rsidRPr="00FB03EF" w:rsidRDefault="00FB03EF" w:rsidP="00FB03EF">
            <w:pPr>
              <w:jc w:val="center"/>
              <w:rPr>
                <w:b/>
                <w:bCs/>
                <w:lang w:val="en-IN" w:eastAsia="en-IN"/>
              </w:rPr>
            </w:pPr>
            <w:r w:rsidRPr="00FB03EF">
              <w:rPr>
                <w:b/>
                <w:bCs/>
                <w:lang w:val="en-IN" w:eastAsia="en-IN"/>
              </w:rPr>
              <w:t>PVT Total</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77</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0.27</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6</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0.17</w:t>
            </w:r>
          </w:p>
        </w:tc>
        <w:tc>
          <w:tcPr>
            <w:tcW w:w="80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w:t>
            </w:r>
          </w:p>
        </w:tc>
        <w:tc>
          <w:tcPr>
            <w:tcW w:w="1075"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0.08</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84</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0.52</w:t>
            </w:r>
          </w:p>
        </w:tc>
      </w:tr>
      <w:tr w:rsidR="00FB03EF" w:rsidRPr="00FB03EF" w:rsidTr="00FB03EF">
        <w:trPr>
          <w:trHeight w:val="559"/>
        </w:trPr>
        <w:tc>
          <w:tcPr>
            <w:tcW w:w="2495" w:type="dxa"/>
            <w:tcBorders>
              <w:top w:val="nil"/>
              <w:left w:val="single" w:sz="4" w:space="0" w:color="2B2B2B"/>
              <w:bottom w:val="single" w:sz="4" w:space="0" w:color="7F7F7F"/>
              <w:right w:val="single" w:sz="4" w:space="0" w:color="2B2B2B"/>
            </w:tcBorders>
            <w:shd w:val="clear" w:color="auto" w:fill="auto"/>
            <w:vAlign w:val="center"/>
            <w:hideMark/>
          </w:tcPr>
          <w:p w:rsidR="00FB03EF" w:rsidRPr="00FB03EF" w:rsidRDefault="00FB03EF" w:rsidP="00FB03EF">
            <w:pPr>
              <w:jc w:val="left"/>
              <w:rPr>
                <w:b/>
                <w:bCs/>
                <w:lang w:val="en-IN" w:eastAsia="en-IN"/>
              </w:rPr>
            </w:pPr>
            <w:r w:rsidRPr="00FB03EF">
              <w:rPr>
                <w:b/>
                <w:bCs/>
                <w:lang w:val="en-IN" w:eastAsia="en-IN"/>
              </w:rPr>
              <w:t>Grand Total</w:t>
            </w:r>
          </w:p>
        </w:tc>
        <w:tc>
          <w:tcPr>
            <w:tcW w:w="1075"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160</w:t>
            </w:r>
          </w:p>
        </w:tc>
        <w:tc>
          <w:tcPr>
            <w:tcW w:w="1075"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0.58</w:t>
            </w:r>
          </w:p>
        </w:tc>
        <w:tc>
          <w:tcPr>
            <w:tcW w:w="806"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195</w:t>
            </w:r>
          </w:p>
        </w:tc>
        <w:tc>
          <w:tcPr>
            <w:tcW w:w="1075"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4.88</w:t>
            </w:r>
          </w:p>
        </w:tc>
        <w:tc>
          <w:tcPr>
            <w:tcW w:w="807"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72</w:t>
            </w:r>
          </w:p>
        </w:tc>
        <w:tc>
          <w:tcPr>
            <w:tcW w:w="1075" w:type="dxa"/>
            <w:tcBorders>
              <w:top w:val="nil"/>
              <w:left w:val="nil"/>
              <w:bottom w:val="single" w:sz="4" w:space="0" w:color="7F7F7F"/>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6.09</w:t>
            </w:r>
          </w:p>
        </w:tc>
        <w:tc>
          <w:tcPr>
            <w:tcW w:w="806"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427</w:t>
            </w:r>
          </w:p>
        </w:tc>
        <w:tc>
          <w:tcPr>
            <w:tcW w:w="817" w:type="dxa"/>
            <w:tcBorders>
              <w:top w:val="nil"/>
              <w:left w:val="nil"/>
              <w:bottom w:val="single" w:sz="4" w:space="0" w:color="2B2B2B"/>
              <w:right w:val="single" w:sz="4" w:space="0" w:color="2B2B2B"/>
            </w:tcBorders>
            <w:shd w:val="clear" w:color="auto" w:fill="auto"/>
            <w:noWrap/>
            <w:vAlign w:val="center"/>
            <w:hideMark/>
          </w:tcPr>
          <w:p w:rsidR="00FB03EF" w:rsidRPr="00FB03EF" w:rsidRDefault="00FB03EF" w:rsidP="00FB03EF">
            <w:pPr>
              <w:jc w:val="right"/>
              <w:rPr>
                <w:b/>
                <w:bCs/>
                <w:color w:val="000000"/>
                <w:lang w:val="en-IN" w:eastAsia="en-IN"/>
              </w:rPr>
            </w:pPr>
            <w:r w:rsidRPr="00FB03EF">
              <w:rPr>
                <w:b/>
                <w:bCs/>
                <w:color w:val="000000"/>
                <w:lang w:val="en-IN" w:eastAsia="en-IN"/>
              </w:rPr>
              <w:t>11.55</w:t>
            </w:r>
          </w:p>
        </w:tc>
      </w:tr>
    </w:tbl>
    <w:p w:rsidR="00FB03EF" w:rsidRDefault="00E27C72" w:rsidP="003F0881">
      <w:pPr>
        <w:pStyle w:val="BodyTextIndent3"/>
        <w:spacing w:after="120"/>
        <w:ind w:left="0"/>
        <w:rPr>
          <w:b/>
          <w:sz w:val="22"/>
          <w:szCs w:val="22"/>
          <w:u w:val="single"/>
        </w:rPr>
      </w:pPr>
      <w:r>
        <w:rPr>
          <w:b/>
          <w:sz w:val="22"/>
          <w:szCs w:val="22"/>
          <w:u w:val="single"/>
        </w:rPr>
        <w:t xml:space="preserve"> </w:t>
      </w:r>
    </w:p>
    <w:p w:rsidR="00135342" w:rsidRPr="003F0881" w:rsidRDefault="00135342" w:rsidP="003F0881">
      <w:pPr>
        <w:pStyle w:val="BodyTextIndent3"/>
        <w:spacing w:after="120"/>
        <w:ind w:left="0"/>
        <w:rPr>
          <w:b/>
          <w:sz w:val="22"/>
          <w:szCs w:val="22"/>
          <w:u w:val="single"/>
        </w:rPr>
      </w:pPr>
      <w:r>
        <w:rPr>
          <w:b/>
          <w:sz w:val="22"/>
          <w:szCs w:val="22"/>
          <w:u w:val="single"/>
        </w:rPr>
        <w:br w:type="page"/>
      </w:r>
      <w:r w:rsidRPr="00D4541E">
        <w:rPr>
          <w:b/>
          <w:sz w:val="22"/>
          <w:szCs w:val="22"/>
        </w:rPr>
        <w:lastRenderedPageBreak/>
        <w:t xml:space="preserve">3.3   </w:t>
      </w:r>
      <w:r w:rsidRPr="00D4541E">
        <w:rPr>
          <w:b/>
          <w:sz w:val="22"/>
          <w:szCs w:val="22"/>
          <w:u w:val="single"/>
        </w:rPr>
        <w:t>‘</w:t>
      </w:r>
      <w:r w:rsidRPr="00D4541E">
        <w:rPr>
          <w:b/>
          <w:sz w:val="22"/>
          <w:szCs w:val="22"/>
          <w:u w:val="single"/>
          <w:lang w:bidi="hi-IN"/>
        </w:rPr>
        <w:t>Stand up India’</w:t>
      </w:r>
    </w:p>
    <w:p w:rsidR="00135342" w:rsidRDefault="00135342" w:rsidP="00135342">
      <w:pPr>
        <w:autoSpaceDE w:val="0"/>
        <w:autoSpaceDN w:val="0"/>
        <w:adjustRightInd w:val="0"/>
        <w:spacing w:line="276" w:lineRule="auto"/>
        <w:rPr>
          <w:color w:val="010101"/>
          <w:sz w:val="22"/>
          <w:szCs w:val="22"/>
          <w:lang w:bidi="hi-IN"/>
        </w:rPr>
      </w:pPr>
      <w:r w:rsidRPr="0031261B">
        <w:rPr>
          <w:color w:val="010101"/>
          <w:sz w:val="22"/>
          <w:szCs w:val="22"/>
          <w:lang w:bidi="hi-IN"/>
        </w:rPr>
        <w:t xml:space="preserve">The present position under the scheme in the state of Sikkim is as follows: </w:t>
      </w:r>
    </w:p>
    <w:p w:rsidR="00691F52" w:rsidRPr="0031261B" w:rsidRDefault="00691F52" w:rsidP="00135342">
      <w:pPr>
        <w:autoSpaceDE w:val="0"/>
        <w:autoSpaceDN w:val="0"/>
        <w:adjustRightInd w:val="0"/>
        <w:spacing w:line="276" w:lineRule="auto"/>
        <w:rPr>
          <w:color w:val="010101"/>
          <w:sz w:val="22"/>
          <w:szCs w:val="22"/>
          <w:lang w:bidi="hi-IN"/>
        </w:rPr>
      </w:pPr>
    </w:p>
    <w:p w:rsidR="00945C5D" w:rsidRDefault="00135342" w:rsidP="00135342">
      <w:pPr>
        <w:autoSpaceDE w:val="0"/>
        <w:autoSpaceDN w:val="0"/>
        <w:adjustRightInd w:val="0"/>
        <w:spacing w:line="276" w:lineRule="auto"/>
        <w:rPr>
          <w:rFonts w:ascii="NexaLight" w:hAnsi="NexaLight" w:cs="NexaLight"/>
          <w:color w:val="010101"/>
          <w:sz w:val="22"/>
          <w:szCs w:val="22"/>
          <w:lang w:bidi="hi-IN"/>
        </w:rPr>
      </w:pPr>
      <w:r>
        <w:rPr>
          <w:rFonts w:ascii="NexaLight" w:hAnsi="NexaLight" w:cs="NexaLight"/>
          <w:color w:val="010101"/>
          <w:sz w:val="22"/>
          <w:szCs w:val="22"/>
          <w:lang w:bidi="hi-IN"/>
        </w:rPr>
        <w:t xml:space="preserve"> </w:t>
      </w:r>
      <w:r w:rsidR="00691F52">
        <w:rPr>
          <w:rFonts w:ascii="NexaLight" w:hAnsi="NexaLight" w:cs="NexaLight"/>
          <w:color w:val="010101"/>
          <w:sz w:val="22"/>
          <w:szCs w:val="22"/>
          <w:lang w:bidi="hi-IN"/>
        </w:rPr>
        <w:t xml:space="preserve">                                                                             (As on </w:t>
      </w:r>
      <w:r w:rsidR="00B92628">
        <w:rPr>
          <w:rFonts w:ascii="NexaLight" w:hAnsi="NexaLight" w:cs="NexaLight"/>
          <w:color w:val="010101"/>
          <w:sz w:val="22"/>
          <w:szCs w:val="22"/>
          <w:lang w:bidi="hi-IN"/>
        </w:rPr>
        <w:t>30.06</w:t>
      </w:r>
      <w:r w:rsidR="00945C5D">
        <w:rPr>
          <w:rFonts w:ascii="NexaLight" w:hAnsi="NexaLight" w:cs="NexaLight"/>
          <w:color w:val="010101"/>
          <w:sz w:val="22"/>
          <w:szCs w:val="22"/>
          <w:lang w:bidi="hi-IN"/>
        </w:rPr>
        <w:t>.2021</w:t>
      </w:r>
      <w:r w:rsidR="00691F52">
        <w:rPr>
          <w:rFonts w:ascii="NexaLight" w:hAnsi="NexaLight" w:cs="NexaLight"/>
          <w:color w:val="010101"/>
          <w:sz w:val="22"/>
          <w:szCs w:val="22"/>
          <w:lang w:bidi="hi-IN"/>
        </w:rPr>
        <w:t xml:space="preserve">)                  (Amt in </w:t>
      </w:r>
      <w:r w:rsidR="00AC47A5">
        <w:rPr>
          <w:rFonts w:ascii="NexaLight" w:hAnsi="NexaLight" w:cs="NexaLight"/>
          <w:color w:val="010101"/>
          <w:sz w:val="22"/>
          <w:szCs w:val="22"/>
          <w:lang w:bidi="hi-IN"/>
        </w:rPr>
        <w:t>Crores</w:t>
      </w:r>
      <w:r w:rsidR="00691F52">
        <w:rPr>
          <w:rFonts w:ascii="NexaLight" w:hAnsi="NexaLight" w:cs="NexaLight"/>
          <w:color w:val="010101"/>
          <w:sz w:val="22"/>
          <w:szCs w:val="22"/>
          <w:lang w:bidi="hi-IN"/>
        </w:rPr>
        <w:t>)</w:t>
      </w:r>
    </w:p>
    <w:p w:rsidR="00BD6787" w:rsidRDefault="00135342" w:rsidP="00135342">
      <w:pPr>
        <w:autoSpaceDE w:val="0"/>
        <w:autoSpaceDN w:val="0"/>
        <w:adjustRightInd w:val="0"/>
        <w:spacing w:line="276" w:lineRule="auto"/>
        <w:rPr>
          <w:rFonts w:ascii="NexaLight" w:hAnsi="NexaLight" w:cs="NexaLight"/>
          <w:color w:val="010101"/>
          <w:sz w:val="22"/>
          <w:szCs w:val="22"/>
          <w:lang w:bidi="hi-IN"/>
        </w:rPr>
      </w:pPr>
      <w:r>
        <w:rPr>
          <w:rFonts w:ascii="NexaLight" w:hAnsi="NexaLight" w:cs="NexaLight"/>
          <w:color w:val="010101"/>
          <w:sz w:val="22"/>
          <w:szCs w:val="22"/>
          <w:lang w:bidi="hi-IN"/>
        </w:rPr>
        <w:t xml:space="preserve">  </w:t>
      </w:r>
    </w:p>
    <w:tbl>
      <w:tblPr>
        <w:tblW w:w="9041" w:type="dxa"/>
        <w:tblInd w:w="103" w:type="dxa"/>
        <w:tblLayout w:type="fixed"/>
        <w:tblLook w:val="04A0"/>
      </w:tblPr>
      <w:tblGrid>
        <w:gridCol w:w="2415"/>
        <w:gridCol w:w="567"/>
        <w:gridCol w:w="709"/>
        <w:gridCol w:w="709"/>
        <w:gridCol w:w="708"/>
        <w:gridCol w:w="709"/>
        <w:gridCol w:w="851"/>
        <w:gridCol w:w="742"/>
        <w:gridCol w:w="660"/>
        <w:gridCol w:w="971"/>
      </w:tblGrid>
      <w:tr w:rsidR="00BD6787" w:rsidRPr="00BD6787" w:rsidTr="00BD6787">
        <w:trPr>
          <w:trHeight w:val="331"/>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Lender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SC</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ST</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Women (General)</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Total Target</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Total</w:t>
            </w:r>
          </w:p>
        </w:tc>
      </w:tr>
      <w:tr w:rsidR="00BD6787" w:rsidRPr="00BD6787" w:rsidTr="00BD6787">
        <w:trPr>
          <w:trHeight w:val="745"/>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D6787" w:rsidRPr="00BD6787" w:rsidRDefault="00BD6787" w:rsidP="00BD6787">
            <w:pPr>
              <w:jc w:val="left"/>
              <w:rPr>
                <w:b/>
                <w:bCs/>
                <w:color w:val="000000"/>
                <w:sz w:val="22"/>
                <w:szCs w:val="22"/>
                <w:lang w:val="en-IN" w:eastAsia="en-IN"/>
              </w:rPr>
            </w:pP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No</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Amt</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Amt</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No</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 xml:space="preserve">No </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Amt</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BD6787" w:rsidRPr="00BD6787" w:rsidRDefault="00BD6787" w:rsidP="00BD6787">
            <w:pPr>
              <w:jc w:val="left"/>
              <w:rPr>
                <w:b/>
                <w:bCs/>
                <w:color w:val="000000"/>
                <w:sz w:val="22"/>
                <w:szCs w:val="22"/>
                <w:lang w:val="en-IN" w:eastAsia="en-IN"/>
              </w:rPr>
            </w:pP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 xml:space="preserve">No </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center"/>
              <w:rPr>
                <w:rFonts w:ascii="Calibri" w:hAnsi="Calibri" w:cs="Calibri"/>
                <w:b/>
                <w:bCs/>
                <w:color w:val="000000"/>
                <w:sz w:val="22"/>
                <w:szCs w:val="22"/>
                <w:lang w:val="en-IN" w:eastAsia="en-IN"/>
              </w:rPr>
            </w:pPr>
            <w:r w:rsidRPr="00BD6787">
              <w:rPr>
                <w:rFonts w:ascii="Calibri" w:hAnsi="Calibri" w:cs="Calibri"/>
                <w:b/>
                <w:bCs/>
                <w:color w:val="000000"/>
                <w:sz w:val="22"/>
                <w:szCs w:val="22"/>
                <w:lang w:val="en-IN" w:eastAsia="en-IN"/>
              </w:rPr>
              <w:t>Amt</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HDFC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0.34</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16</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0.34</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IDBI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0.25</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10</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0.25</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IndusInd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0.63</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0.39</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1.02</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Total PVT</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0.63</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0.98</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30</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10</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1.61</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Bank of Baroda</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0.36</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1.32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0.17</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12</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7</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1.85</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Bank of India</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0.4</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Canara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8</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1.76</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7</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1.22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5</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0.66</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22</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20</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3.64</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Central Bank of India</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0.34</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0.35</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32</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0.69</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Indian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0.42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0.54</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0.42</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10</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1.39</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Indian Overseas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0.13</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0.25</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Punjab and Sind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0.13</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0.13</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Punjab National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0.24</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13</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1.49</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19</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3.73</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14</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34</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5.47</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State Bank of India</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27</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3.77</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55</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7.33</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95</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12.16</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68</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177</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23.27</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UCO Bank</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0.15</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0.15</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0.73</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12</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6</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1.03</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left"/>
              <w:rPr>
                <w:color w:val="000000"/>
                <w:sz w:val="22"/>
                <w:szCs w:val="22"/>
                <w:lang w:val="en-IN" w:eastAsia="en-IN"/>
              </w:rPr>
            </w:pPr>
            <w:r w:rsidRPr="00BD6787">
              <w:rPr>
                <w:color w:val="000000"/>
                <w:sz w:val="22"/>
                <w:szCs w:val="22"/>
                <w:lang w:val="en-IN" w:eastAsia="en-IN"/>
              </w:rPr>
              <w:t>Union Bank of India</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18</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2.26</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4</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0.68</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20</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color w:val="000000"/>
                <w:sz w:val="22"/>
                <w:szCs w:val="22"/>
                <w:lang w:val="en-IN" w:eastAsia="en-IN"/>
              </w:rPr>
            </w:pPr>
            <w:r w:rsidRPr="00BD6787">
              <w:rPr>
                <w:color w:val="000000"/>
                <w:sz w:val="22"/>
                <w:szCs w:val="22"/>
                <w:lang w:val="en-IN" w:eastAsia="en-IN"/>
              </w:rPr>
              <w:t>22</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color w:val="000000"/>
                <w:sz w:val="28"/>
                <w:szCs w:val="28"/>
                <w:lang w:val="en-IN" w:eastAsia="en-IN"/>
              </w:rPr>
            </w:pPr>
            <w:r w:rsidRPr="00BD6787">
              <w:rPr>
                <w:rFonts w:ascii="Calibri" w:hAnsi="Calibri" w:cs="Calibri"/>
                <w:color w:val="000000"/>
                <w:sz w:val="28"/>
                <w:szCs w:val="28"/>
                <w:lang w:val="en-IN" w:eastAsia="en-IN"/>
              </w:rPr>
              <w:t>2.94</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color w:val="000000"/>
                <w:sz w:val="22"/>
                <w:szCs w:val="22"/>
                <w:lang w:val="en-IN" w:eastAsia="en-IN"/>
              </w:rPr>
              <w:t>Total PSU</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45</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7</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104</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14.8</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136</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19.26</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198</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285</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b/>
                <w:bCs/>
                <w:color w:val="000000"/>
                <w:sz w:val="28"/>
                <w:szCs w:val="28"/>
                <w:lang w:val="en-IN" w:eastAsia="en-IN"/>
              </w:rPr>
            </w:pPr>
            <w:r w:rsidRPr="00BD6787">
              <w:rPr>
                <w:rFonts w:ascii="Calibri" w:hAnsi="Calibri" w:cs="Calibri"/>
                <w:b/>
                <w:bCs/>
                <w:color w:val="000000"/>
                <w:sz w:val="28"/>
                <w:szCs w:val="28"/>
                <w:lang w:val="en-IN" w:eastAsia="en-IN"/>
              </w:rPr>
              <w:t>41.06</w:t>
            </w:r>
          </w:p>
        </w:tc>
      </w:tr>
      <w:tr w:rsidR="00BD6787" w:rsidRPr="00BD6787" w:rsidTr="00BD6787">
        <w:trPr>
          <w:trHeight w:val="579"/>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BD6787" w:rsidRPr="00BD6787" w:rsidRDefault="00BD6787" w:rsidP="00BD6787">
            <w:pPr>
              <w:jc w:val="center"/>
              <w:rPr>
                <w:b/>
                <w:bCs/>
                <w:color w:val="000000"/>
                <w:sz w:val="22"/>
                <w:szCs w:val="22"/>
                <w:lang w:val="en-IN" w:eastAsia="en-IN"/>
              </w:rPr>
            </w:pPr>
            <w:r w:rsidRPr="00BD6787">
              <w:rPr>
                <w:b/>
                <w:bCs/>
                <w:noProof/>
                <w:color w:val="000000"/>
                <w:sz w:val="22"/>
                <w:szCs w:val="22"/>
                <w:lang w:val="en-IN" w:eastAsia="en-I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7000" cy="95250"/>
                  <wp:effectExtent l="19050" t="0" r="6350" b="0"/>
                  <wp:wrapNone/>
                  <wp:docPr id="3" name="Picture 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Grp="1" noChangeAspect="1" noChangeArrowheads="1"/>
                          </pic:cNvPicPr>
                        </pic:nvPicPr>
                        <pic:blipFill>
                          <a:blip r:embed="rId12"/>
                          <a:srcRect/>
                          <a:stretch>
                            <a:fillRect/>
                          </a:stretch>
                        </pic:blipFill>
                        <pic:spPr bwMode="auto">
                          <a:xfrm>
                            <a:off x="0" y="0"/>
                            <a:ext cx="127000" cy="95250"/>
                          </a:xfrm>
                          <a:prstGeom prst="rect">
                            <a:avLst/>
                          </a:prstGeom>
                          <a:noFill/>
                        </pic:spPr>
                      </pic:pic>
                    </a:graphicData>
                  </a:graphic>
                </wp:anchor>
              </w:drawing>
            </w:r>
            <w:r w:rsidRPr="00BD6787">
              <w:rPr>
                <w:b/>
                <w:bCs/>
                <w:color w:val="000000"/>
                <w:sz w:val="22"/>
                <w:szCs w:val="22"/>
                <w:lang w:val="en-IN" w:eastAsia="en-IN"/>
              </w:rPr>
              <w:t>Grand Total</w:t>
            </w:r>
          </w:p>
        </w:tc>
        <w:tc>
          <w:tcPr>
            <w:tcW w:w="567"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45</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7</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108</w:t>
            </w:r>
          </w:p>
        </w:tc>
        <w:tc>
          <w:tcPr>
            <w:tcW w:w="708"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15.4</w:t>
            </w:r>
          </w:p>
        </w:tc>
        <w:tc>
          <w:tcPr>
            <w:tcW w:w="709"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142</w:t>
            </w:r>
          </w:p>
        </w:tc>
        <w:tc>
          <w:tcPr>
            <w:tcW w:w="85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20.24</w:t>
            </w:r>
          </w:p>
        </w:tc>
        <w:tc>
          <w:tcPr>
            <w:tcW w:w="742"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228</w:t>
            </w:r>
          </w:p>
        </w:tc>
        <w:tc>
          <w:tcPr>
            <w:tcW w:w="660"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b/>
                <w:bCs/>
                <w:color w:val="000000"/>
                <w:sz w:val="22"/>
                <w:szCs w:val="22"/>
                <w:lang w:val="en-IN" w:eastAsia="en-IN"/>
              </w:rPr>
            </w:pPr>
            <w:r w:rsidRPr="00BD6787">
              <w:rPr>
                <w:b/>
                <w:bCs/>
                <w:color w:val="000000"/>
                <w:sz w:val="22"/>
                <w:szCs w:val="22"/>
                <w:lang w:val="en-IN" w:eastAsia="en-IN"/>
              </w:rPr>
              <w:t>295</w:t>
            </w:r>
          </w:p>
        </w:tc>
        <w:tc>
          <w:tcPr>
            <w:tcW w:w="971" w:type="dxa"/>
            <w:tcBorders>
              <w:top w:val="nil"/>
              <w:left w:val="nil"/>
              <w:bottom w:val="single" w:sz="4" w:space="0" w:color="auto"/>
              <w:right w:val="single" w:sz="4" w:space="0" w:color="auto"/>
            </w:tcBorders>
            <w:shd w:val="clear" w:color="auto" w:fill="auto"/>
            <w:vAlign w:val="center"/>
            <w:hideMark/>
          </w:tcPr>
          <w:p w:rsidR="00BD6787" w:rsidRPr="00BD6787" w:rsidRDefault="00BD6787" w:rsidP="00BD6787">
            <w:pPr>
              <w:jc w:val="right"/>
              <w:rPr>
                <w:rFonts w:ascii="Calibri" w:hAnsi="Calibri" w:cs="Calibri"/>
                <w:b/>
                <w:bCs/>
                <w:color w:val="000000"/>
                <w:sz w:val="28"/>
                <w:szCs w:val="28"/>
                <w:lang w:val="en-IN" w:eastAsia="en-IN"/>
              </w:rPr>
            </w:pPr>
            <w:r w:rsidRPr="00BD6787">
              <w:rPr>
                <w:rFonts w:ascii="Calibri" w:hAnsi="Calibri" w:cs="Calibri"/>
                <w:b/>
                <w:bCs/>
                <w:color w:val="000000"/>
                <w:sz w:val="28"/>
                <w:szCs w:val="28"/>
                <w:lang w:val="en-IN" w:eastAsia="en-IN"/>
              </w:rPr>
              <w:t>42.67</w:t>
            </w:r>
          </w:p>
        </w:tc>
      </w:tr>
    </w:tbl>
    <w:p w:rsidR="00135342" w:rsidRPr="00DB39B5" w:rsidRDefault="00135342" w:rsidP="00135342">
      <w:pPr>
        <w:autoSpaceDE w:val="0"/>
        <w:autoSpaceDN w:val="0"/>
        <w:adjustRightInd w:val="0"/>
        <w:spacing w:line="276" w:lineRule="auto"/>
        <w:rPr>
          <w:rFonts w:asciiTheme="minorHAnsi" w:hAnsiTheme="minorHAnsi" w:cs="NexaLight"/>
          <w:b/>
          <w:bCs/>
          <w:color w:val="010101"/>
          <w:sz w:val="22"/>
          <w:szCs w:val="22"/>
          <w:lang w:bidi="hi-IN"/>
        </w:rPr>
      </w:pPr>
      <w:r>
        <w:rPr>
          <w:rFonts w:ascii="NexaLight" w:hAnsi="NexaLight" w:cs="NexaLight"/>
          <w:color w:val="010101"/>
          <w:sz w:val="22"/>
          <w:szCs w:val="22"/>
          <w:lang w:bidi="hi-IN"/>
        </w:rPr>
        <w:t xml:space="preserve">                                                             </w:t>
      </w:r>
    </w:p>
    <w:p w:rsidR="00691F52" w:rsidRDefault="00135342" w:rsidP="00691F52">
      <w:pPr>
        <w:autoSpaceDE w:val="0"/>
        <w:autoSpaceDN w:val="0"/>
        <w:adjustRightInd w:val="0"/>
        <w:spacing w:line="276" w:lineRule="auto"/>
        <w:rPr>
          <w:rFonts w:ascii="NexaLight" w:hAnsi="NexaLight" w:cs="NexaLight"/>
          <w:b/>
          <w:bCs/>
          <w:color w:val="010101"/>
          <w:sz w:val="22"/>
          <w:szCs w:val="22"/>
          <w:lang w:bidi="hi-IN"/>
        </w:rPr>
      </w:pP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r>
        <w:rPr>
          <w:rFonts w:ascii="NexaLight" w:hAnsi="NexaLight" w:cs="NexaLight"/>
          <w:color w:val="010101"/>
          <w:sz w:val="22"/>
          <w:szCs w:val="22"/>
          <w:lang w:bidi="hi-IN"/>
        </w:rPr>
        <w:tab/>
      </w:r>
    </w:p>
    <w:p w:rsidR="00135342" w:rsidRPr="00691F52" w:rsidRDefault="00135342" w:rsidP="00691F52">
      <w:pPr>
        <w:autoSpaceDE w:val="0"/>
        <w:autoSpaceDN w:val="0"/>
        <w:adjustRightInd w:val="0"/>
        <w:spacing w:line="276" w:lineRule="auto"/>
        <w:rPr>
          <w:rFonts w:ascii="NexaLight" w:hAnsi="NexaLight" w:cs="NexaLight"/>
          <w:b/>
          <w:bCs/>
          <w:color w:val="010101"/>
          <w:sz w:val="22"/>
          <w:szCs w:val="22"/>
          <w:lang w:bidi="hi-IN"/>
        </w:rPr>
      </w:pPr>
      <w:r>
        <w:rPr>
          <w:b/>
          <w:sz w:val="22"/>
          <w:szCs w:val="22"/>
        </w:rPr>
        <w:t>3.4</w:t>
      </w:r>
      <w:r w:rsidRPr="00CF0F87">
        <w:rPr>
          <w:b/>
          <w:sz w:val="22"/>
          <w:szCs w:val="22"/>
        </w:rPr>
        <w:t xml:space="preserve">   </w:t>
      </w:r>
      <w:r w:rsidRPr="003E6633">
        <w:rPr>
          <w:b/>
          <w:sz w:val="22"/>
          <w:szCs w:val="22"/>
          <w:u w:val="single"/>
        </w:rPr>
        <w:t>Dairy Entrepreneurship Development Scheme (DEDs)</w:t>
      </w:r>
    </w:p>
    <w:p w:rsidR="00135342" w:rsidRDefault="000A1AA8" w:rsidP="00135342">
      <w:pPr>
        <w:pStyle w:val="BodyTextIndent3"/>
        <w:spacing w:after="120"/>
        <w:ind w:left="0"/>
        <w:rPr>
          <w:b/>
          <w:sz w:val="22"/>
          <w:szCs w:val="22"/>
          <w:u w:val="single"/>
        </w:rPr>
      </w:pPr>
      <w:r w:rsidRPr="000A1AA8">
        <w:rPr>
          <w:sz w:val="22"/>
          <w:szCs w:val="22"/>
        </w:rPr>
        <w:t>No proposals were forwarded by the concerned department under this scheme</w:t>
      </w:r>
      <w:r>
        <w:rPr>
          <w:sz w:val="22"/>
          <w:szCs w:val="22"/>
        </w:rPr>
        <w:t>. M</w:t>
      </w:r>
      <w:r w:rsidRPr="000A1AA8">
        <w:rPr>
          <w:sz w:val="22"/>
          <w:szCs w:val="22"/>
        </w:rPr>
        <w:t xml:space="preserve">oreover, </w:t>
      </w:r>
      <w:r w:rsidR="00BD6787">
        <w:rPr>
          <w:sz w:val="22"/>
          <w:szCs w:val="22"/>
        </w:rPr>
        <w:t xml:space="preserve">for the </w:t>
      </w:r>
      <w:r w:rsidR="00F76CF1">
        <w:rPr>
          <w:sz w:val="22"/>
          <w:szCs w:val="22"/>
        </w:rPr>
        <w:t xml:space="preserve">FY </w:t>
      </w:r>
      <w:r w:rsidR="00BD6787">
        <w:rPr>
          <w:sz w:val="22"/>
          <w:szCs w:val="22"/>
        </w:rPr>
        <w:t>2021-2022</w:t>
      </w:r>
      <w:r w:rsidR="00F76CF1">
        <w:rPr>
          <w:sz w:val="22"/>
          <w:szCs w:val="22"/>
        </w:rPr>
        <w:t xml:space="preserve"> no subsidy was released by GOI under DeD Scheme.</w:t>
      </w:r>
      <w:r w:rsidRPr="000A1AA8">
        <w:rPr>
          <w:sz w:val="22"/>
          <w:szCs w:val="22"/>
        </w:rPr>
        <w:t xml:space="preserve"> </w:t>
      </w:r>
    </w:p>
    <w:p w:rsidR="00494E60" w:rsidRDefault="00494E60" w:rsidP="00135342">
      <w:pPr>
        <w:jc w:val="left"/>
        <w:rPr>
          <w:b/>
          <w:sz w:val="22"/>
          <w:szCs w:val="22"/>
          <w:u w:val="single"/>
        </w:rPr>
      </w:pPr>
    </w:p>
    <w:p w:rsidR="00D42633" w:rsidRDefault="00D42633" w:rsidP="00135342">
      <w:pPr>
        <w:jc w:val="left"/>
        <w:rPr>
          <w:b/>
          <w:sz w:val="22"/>
          <w:szCs w:val="22"/>
          <w:u w:val="single"/>
        </w:rPr>
      </w:pPr>
    </w:p>
    <w:p w:rsidR="00135342" w:rsidRPr="00C84A92" w:rsidRDefault="00135342" w:rsidP="00135342">
      <w:pPr>
        <w:jc w:val="left"/>
        <w:rPr>
          <w:b/>
          <w:sz w:val="22"/>
          <w:szCs w:val="22"/>
          <w:u w:val="single"/>
        </w:rPr>
      </w:pPr>
      <w:r w:rsidRPr="00485269">
        <w:rPr>
          <w:b/>
          <w:sz w:val="22"/>
          <w:szCs w:val="22"/>
          <w:u w:val="single"/>
        </w:rPr>
        <w:t>AGENDA NO.</w:t>
      </w:r>
      <w:r>
        <w:rPr>
          <w:b/>
          <w:sz w:val="22"/>
          <w:szCs w:val="22"/>
          <w:u w:val="single"/>
        </w:rPr>
        <w:t>4</w:t>
      </w:r>
    </w:p>
    <w:p w:rsidR="00135342" w:rsidRPr="00E03E36" w:rsidRDefault="00135342" w:rsidP="00135342">
      <w:pPr>
        <w:rPr>
          <w:sz w:val="22"/>
          <w:szCs w:val="22"/>
        </w:rPr>
      </w:pPr>
      <w:r w:rsidRPr="00E03E36">
        <w:rPr>
          <w:b/>
          <w:sz w:val="22"/>
          <w:szCs w:val="22"/>
          <w:u w:val="single"/>
        </w:rPr>
        <w:t>Promotion of Self Help Groups (SHGs)</w:t>
      </w:r>
    </w:p>
    <w:p w:rsidR="00135342" w:rsidRDefault="00135342" w:rsidP="00135342">
      <w:pPr>
        <w:rPr>
          <w:sz w:val="22"/>
          <w:szCs w:val="22"/>
        </w:rPr>
      </w:pPr>
      <w:r w:rsidRPr="00E03E36">
        <w:rPr>
          <w:sz w:val="22"/>
          <w:szCs w:val="22"/>
        </w:rPr>
        <w:t>The position of Savings as well as credit linkage of SHGs in the state is as follows :</w:t>
      </w:r>
    </w:p>
    <w:p w:rsidR="001F7D23" w:rsidRDefault="001F7D23" w:rsidP="00135342">
      <w:pPr>
        <w:rPr>
          <w:sz w:val="22"/>
          <w:szCs w:val="22"/>
        </w:rPr>
      </w:pPr>
    </w:p>
    <w:p w:rsidR="001F7D23" w:rsidRPr="001F7D23" w:rsidRDefault="001F7D23" w:rsidP="001F7D23">
      <w:pPr>
        <w:jc w:val="right"/>
        <w:rPr>
          <w:i/>
          <w:sz w:val="22"/>
          <w:szCs w:val="22"/>
        </w:rPr>
      </w:pPr>
      <w:r w:rsidRPr="001F7D23">
        <w:rPr>
          <w:i/>
          <w:sz w:val="22"/>
          <w:szCs w:val="22"/>
        </w:rPr>
        <w:t>(Amt in Lakhs)</w:t>
      </w:r>
    </w:p>
    <w:p w:rsidR="00135342" w:rsidRPr="00E03E36" w:rsidRDefault="00135342" w:rsidP="00135342">
      <w:pPr>
        <w:jc w:val="center"/>
        <w:rPr>
          <w:sz w:val="22"/>
          <w:szCs w:val="22"/>
        </w:rPr>
      </w:pPr>
      <w:r w:rsidRPr="00E03E36">
        <w:rPr>
          <w:sz w:val="22"/>
          <w:szCs w:val="22"/>
        </w:rPr>
        <w:t xml:space="preserve">                     </w:t>
      </w:r>
      <w:r w:rsidRPr="00E03E36">
        <w:rPr>
          <w:sz w:val="22"/>
          <w:szCs w:val="22"/>
        </w:rPr>
        <w:tab/>
      </w:r>
      <w:r w:rsidRPr="00E03E36">
        <w:rPr>
          <w:sz w:val="22"/>
          <w:szCs w:val="22"/>
        </w:rPr>
        <w:tab/>
      </w:r>
      <w:r w:rsidRPr="00E03E36">
        <w:rPr>
          <w:sz w:val="22"/>
          <w:szCs w:val="22"/>
        </w:rPr>
        <w:tab/>
      </w:r>
      <w:r w:rsidRPr="00E03E36">
        <w:rPr>
          <w:sz w:val="22"/>
          <w:szCs w:val="22"/>
        </w:rPr>
        <w:tab/>
      </w:r>
      <w:r w:rsidRPr="00E03E36">
        <w:rPr>
          <w:sz w:val="22"/>
          <w:szCs w:val="22"/>
        </w:rPr>
        <w:tab/>
      </w:r>
      <w:r w:rsidRPr="00E03E36">
        <w:rPr>
          <w:sz w:val="22"/>
          <w:szCs w:val="22"/>
        </w:rPr>
        <w:tab/>
      </w:r>
      <w:r w:rsidRPr="00E03E36">
        <w:rPr>
          <w:sz w:val="22"/>
          <w:szCs w:val="22"/>
        </w:rPr>
        <w:tab/>
      </w:r>
      <w:r w:rsidRPr="00E03E36">
        <w:rPr>
          <w:sz w:val="22"/>
          <w:szCs w:val="22"/>
        </w:rPr>
        <w:tab/>
        <w:t xml:space="preserve">                                  </w:t>
      </w:r>
    </w:p>
    <w:tbl>
      <w:tblPr>
        <w:tblW w:w="9362" w:type="dxa"/>
        <w:tblInd w:w="98" w:type="dxa"/>
        <w:tblLayout w:type="fixed"/>
        <w:tblLook w:val="04A0"/>
      </w:tblPr>
      <w:tblGrid>
        <w:gridCol w:w="2534"/>
        <w:gridCol w:w="742"/>
        <w:gridCol w:w="1039"/>
        <w:gridCol w:w="594"/>
        <w:gridCol w:w="891"/>
        <w:gridCol w:w="741"/>
        <w:gridCol w:w="1040"/>
        <w:gridCol w:w="741"/>
        <w:gridCol w:w="1040"/>
      </w:tblGrid>
      <w:tr w:rsidR="00BD6787" w:rsidRPr="00BD6787" w:rsidTr="00B92273">
        <w:trPr>
          <w:trHeight w:val="319"/>
        </w:trPr>
        <w:tc>
          <w:tcPr>
            <w:tcW w:w="2534" w:type="dxa"/>
            <w:vMerge w:val="restart"/>
            <w:tcBorders>
              <w:top w:val="single" w:sz="4" w:space="0" w:color="auto"/>
              <w:left w:val="single" w:sz="4" w:space="0" w:color="auto"/>
              <w:bottom w:val="single" w:sz="4" w:space="0" w:color="auto"/>
              <w:right w:val="nil"/>
            </w:tcBorders>
            <w:shd w:val="clear" w:color="000000" w:fill="FFFFFF"/>
            <w:vAlign w:val="bottom"/>
            <w:hideMark/>
          </w:tcPr>
          <w:p w:rsidR="00BD6787" w:rsidRPr="00BD6787" w:rsidRDefault="00BD6787" w:rsidP="00BD6787">
            <w:pPr>
              <w:jc w:val="center"/>
              <w:rPr>
                <w:b/>
                <w:bCs/>
                <w:sz w:val="22"/>
                <w:lang w:val="en-IN" w:eastAsia="en-IN"/>
              </w:rPr>
            </w:pPr>
            <w:r w:rsidRPr="00BD6787">
              <w:rPr>
                <w:b/>
                <w:bCs/>
                <w:sz w:val="22"/>
                <w:lang w:val="en-IN" w:eastAsia="en-IN"/>
              </w:rPr>
              <w:t>NAME OF BANK</w:t>
            </w:r>
          </w:p>
        </w:tc>
        <w:tc>
          <w:tcPr>
            <w:tcW w:w="326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D6787" w:rsidRPr="00BD6787" w:rsidRDefault="00BD6787" w:rsidP="00BD6787">
            <w:pPr>
              <w:jc w:val="center"/>
              <w:rPr>
                <w:b/>
                <w:bCs/>
                <w:sz w:val="22"/>
                <w:lang w:val="en-IN" w:eastAsia="en-IN"/>
              </w:rPr>
            </w:pPr>
            <w:r w:rsidRPr="00BD6787">
              <w:rPr>
                <w:b/>
                <w:bCs/>
                <w:sz w:val="22"/>
                <w:lang w:val="en-IN" w:eastAsia="en-IN"/>
              </w:rPr>
              <w:t>During the Quarter</w:t>
            </w:r>
          </w:p>
        </w:tc>
        <w:tc>
          <w:tcPr>
            <w:tcW w:w="356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D6787" w:rsidRPr="00BD6787" w:rsidRDefault="00BD6787" w:rsidP="00BD6787">
            <w:pPr>
              <w:jc w:val="center"/>
              <w:rPr>
                <w:b/>
                <w:bCs/>
                <w:sz w:val="22"/>
                <w:lang w:val="en-IN" w:eastAsia="en-IN"/>
              </w:rPr>
            </w:pPr>
            <w:r w:rsidRPr="00BD6787">
              <w:rPr>
                <w:b/>
                <w:bCs/>
                <w:sz w:val="22"/>
                <w:lang w:val="en-IN" w:eastAsia="en-IN"/>
              </w:rPr>
              <w:t>Current FY</w:t>
            </w:r>
          </w:p>
        </w:tc>
      </w:tr>
      <w:tr w:rsidR="00BD6787" w:rsidRPr="00BD6787" w:rsidTr="00B92273">
        <w:trPr>
          <w:trHeight w:val="275"/>
        </w:trPr>
        <w:tc>
          <w:tcPr>
            <w:tcW w:w="2534" w:type="dxa"/>
            <w:vMerge/>
            <w:tcBorders>
              <w:top w:val="single" w:sz="4" w:space="0" w:color="auto"/>
              <w:left w:val="single" w:sz="4" w:space="0" w:color="auto"/>
              <w:bottom w:val="single" w:sz="4" w:space="0" w:color="auto"/>
              <w:right w:val="nil"/>
            </w:tcBorders>
            <w:vAlign w:val="center"/>
            <w:hideMark/>
          </w:tcPr>
          <w:p w:rsidR="00BD6787" w:rsidRPr="00BD6787" w:rsidRDefault="00BD6787" w:rsidP="00BD6787">
            <w:pPr>
              <w:jc w:val="left"/>
              <w:rPr>
                <w:b/>
                <w:bCs/>
                <w:sz w:val="22"/>
                <w:lang w:val="en-IN" w:eastAsia="en-IN"/>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D6787" w:rsidRPr="00BD6787" w:rsidRDefault="00BD6787" w:rsidP="00BD6787">
            <w:pPr>
              <w:jc w:val="center"/>
              <w:rPr>
                <w:sz w:val="22"/>
                <w:lang w:val="en-IN" w:eastAsia="en-IN"/>
              </w:rPr>
            </w:pPr>
            <w:r w:rsidRPr="00BD6787">
              <w:rPr>
                <w:sz w:val="22"/>
                <w:lang w:val="en-IN" w:eastAsia="en-IN"/>
              </w:rPr>
              <w:t>Savings Linked</w:t>
            </w:r>
          </w:p>
        </w:tc>
        <w:tc>
          <w:tcPr>
            <w:tcW w:w="14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6787" w:rsidRPr="00BD6787" w:rsidRDefault="00BD6787" w:rsidP="00BD6787">
            <w:pPr>
              <w:jc w:val="center"/>
              <w:rPr>
                <w:sz w:val="22"/>
                <w:lang w:val="en-IN" w:eastAsia="en-IN"/>
              </w:rPr>
            </w:pPr>
            <w:r w:rsidRPr="00BD6787">
              <w:rPr>
                <w:sz w:val="22"/>
                <w:lang w:val="en-IN" w:eastAsia="en-IN"/>
              </w:rPr>
              <w:t>Credit Linked</w:t>
            </w:r>
          </w:p>
        </w:tc>
        <w:tc>
          <w:tcPr>
            <w:tcW w:w="1781" w:type="dxa"/>
            <w:gridSpan w:val="2"/>
            <w:tcBorders>
              <w:top w:val="single" w:sz="4" w:space="0" w:color="auto"/>
              <w:left w:val="nil"/>
              <w:bottom w:val="single" w:sz="4" w:space="0" w:color="auto"/>
              <w:right w:val="single" w:sz="4" w:space="0" w:color="000000"/>
            </w:tcBorders>
            <w:shd w:val="clear" w:color="000000" w:fill="FFFFFF"/>
            <w:vAlign w:val="center"/>
            <w:hideMark/>
          </w:tcPr>
          <w:p w:rsidR="00BD6787" w:rsidRPr="00BD6787" w:rsidRDefault="00BD6787" w:rsidP="00BD6787">
            <w:pPr>
              <w:jc w:val="center"/>
              <w:rPr>
                <w:sz w:val="22"/>
                <w:lang w:val="en-IN" w:eastAsia="en-IN"/>
              </w:rPr>
            </w:pPr>
            <w:r w:rsidRPr="00BD6787">
              <w:rPr>
                <w:sz w:val="22"/>
                <w:lang w:val="en-IN" w:eastAsia="en-IN"/>
              </w:rPr>
              <w:t>Savings Linked</w:t>
            </w:r>
          </w:p>
        </w:tc>
        <w:tc>
          <w:tcPr>
            <w:tcW w:w="1781" w:type="dxa"/>
            <w:gridSpan w:val="2"/>
            <w:tcBorders>
              <w:top w:val="single" w:sz="4" w:space="0" w:color="auto"/>
              <w:left w:val="nil"/>
              <w:bottom w:val="single" w:sz="4" w:space="0" w:color="auto"/>
              <w:right w:val="single" w:sz="4" w:space="0" w:color="000000"/>
            </w:tcBorders>
            <w:shd w:val="clear" w:color="000000" w:fill="FFFFFF"/>
            <w:vAlign w:val="center"/>
            <w:hideMark/>
          </w:tcPr>
          <w:p w:rsidR="00BD6787" w:rsidRPr="00BD6787" w:rsidRDefault="00BD6787" w:rsidP="00BD6787">
            <w:pPr>
              <w:jc w:val="center"/>
              <w:rPr>
                <w:sz w:val="22"/>
                <w:lang w:val="en-IN" w:eastAsia="en-IN"/>
              </w:rPr>
            </w:pPr>
            <w:r w:rsidRPr="00BD6787">
              <w:rPr>
                <w:sz w:val="22"/>
                <w:lang w:val="en-IN" w:eastAsia="en-IN"/>
              </w:rPr>
              <w:t>Credit Linked</w:t>
            </w:r>
          </w:p>
        </w:tc>
      </w:tr>
      <w:tr w:rsidR="00BD6787" w:rsidRPr="00BD6787" w:rsidTr="00B92273">
        <w:trPr>
          <w:trHeight w:val="275"/>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BD6787" w:rsidRPr="00BD6787" w:rsidRDefault="00BD6787" w:rsidP="00BD6787">
            <w:pPr>
              <w:jc w:val="left"/>
              <w:rPr>
                <w:b/>
                <w:bCs/>
                <w:sz w:val="22"/>
                <w:lang w:val="en-IN" w:eastAsia="en-IN"/>
              </w:rPr>
            </w:pP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No.</w:t>
            </w:r>
          </w:p>
        </w:tc>
        <w:tc>
          <w:tcPr>
            <w:tcW w:w="1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Amt.</w:t>
            </w:r>
          </w:p>
        </w:tc>
        <w:tc>
          <w:tcPr>
            <w:tcW w:w="594"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No.</w:t>
            </w:r>
          </w:p>
        </w:tc>
        <w:tc>
          <w:tcPr>
            <w:tcW w:w="891"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Amt.</w:t>
            </w:r>
          </w:p>
        </w:tc>
        <w:tc>
          <w:tcPr>
            <w:tcW w:w="741"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No.</w:t>
            </w:r>
          </w:p>
        </w:tc>
        <w:tc>
          <w:tcPr>
            <w:tcW w:w="1040"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Amt.</w:t>
            </w:r>
          </w:p>
        </w:tc>
        <w:tc>
          <w:tcPr>
            <w:tcW w:w="741"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No.</w:t>
            </w:r>
          </w:p>
        </w:tc>
        <w:tc>
          <w:tcPr>
            <w:tcW w:w="1040" w:type="dxa"/>
            <w:tcBorders>
              <w:top w:val="nil"/>
              <w:left w:val="nil"/>
              <w:bottom w:val="single" w:sz="8" w:space="0" w:color="auto"/>
              <w:right w:val="single" w:sz="4" w:space="0" w:color="auto"/>
            </w:tcBorders>
            <w:shd w:val="clear" w:color="000000" w:fill="FFFFFF"/>
            <w:noWrap/>
            <w:vAlign w:val="center"/>
            <w:hideMark/>
          </w:tcPr>
          <w:p w:rsidR="00BD6787" w:rsidRPr="00BD6787" w:rsidRDefault="00BD6787" w:rsidP="00BD6787">
            <w:pPr>
              <w:jc w:val="center"/>
              <w:rPr>
                <w:sz w:val="22"/>
                <w:lang w:val="en-IN" w:eastAsia="en-IN"/>
              </w:rPr>
            </w:pPr>
            <w:r w:rsidRPr="00BD6787">
              <w:rPr>
                <w:sz w:val="22"/>
                <w:lang w:val="en-IN" w:eastAsia="en-IN"/>
              </w:rPr>
              <w:t>Amt.</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COMMERCIAL BANK</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 </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BANK OF BARODA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BANK OF INDIA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BANK OF MAHRASHTRA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CANARA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3</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0.05</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58</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60.03</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0.05</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58</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60.03</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CENTRAL BANK OF INDIA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INDIAN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0.32</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INDIAN OVERSEAS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PUNJAB NATIONAL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0.04</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0.04</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PUNJAB AND SIND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UNION BANK OF INDIA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2</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2</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UCO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STATE BANK OF INDIA</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1392</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655.6</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1392</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655.6</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59</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78.1</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Total for Comm.Banks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1396</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655.69</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59</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62.03</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1399</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656.01</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118</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140.13</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PRIVATE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AXIS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BANDHAN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HDFC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ICICI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IDBI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4</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1.15</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4</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9.84</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1.15</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9.84</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INDUSIND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KARNATAKA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KOTAK MAHINDRA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SOUTH INDIAN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YES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0</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Total Pvt Banks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4</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1.15</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4</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9.84</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1.15</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9.84</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COOPERATIVE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 </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left"/>
              <w:rPr>
                <w:sz w:val="22"/>
                <w:lang w:val="en-IN" w:eastAsia="en-IN"/>
              </w:rPr>
            </w:pPr>
            <w:r w:rsidRPr="00BD6787">
              <w:rPr>
                <w:sz w:val="22"/>
                <w:lang w:val="en-IN" w:eastAsia="en-IN"/>
              </w:rPr>
              <w:t>SISCO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11</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1.4</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3</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7</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11</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1.4</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sz w:val="22"/>
                <w:lang w:val="en-IN" w:eastAsia="en-IN"/>
              </w:rPr>
            </w:pPr>
            <w:r w:rsidRPr="00BD6787">
              <w:rPr>
                <w:sz w:val="22"/>
                <w:lang w:val="en-IN" w:eastAsia="en-IN"/>
              </w:rPr>
              <w:t>7</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Total of Cooperative Bank</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11</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1.4</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3</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7</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11</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1.4</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7</w:t>
            </w:r>
          </w:p>
        </w:tc>
      </w:tr>
      <w:tr w:rsidR="00BD6787" w:rsidRPr="00BD6787" w:rsidTr="00B92273">
        <w:trPr>
          <w:trHeight w:val="275"/>
        </w:trPr>
        <w:tc>
          <w:tcPr>
            <w:tcW w:w="2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6787" w:rsidRPr="00BD6787" w:rsidRDefault="00BD6787" w:rsidP="00BD6787">
            <w:pPr>
              <w:jc w:val="center"/>
              <w:rPr>
                <w:b/>
                <w:bCs/>
                <w:sz w:val="22"/>
                <w:lang w:val="en-IN" w:eastAsia="en-IN"/>
              </w:rPr>
            </w:pPr>
            <w:r w:rsidRPr="00BD6787">
              <w:rPr>
                <w:b/>
                <w:bCs/>
                <w:sz w:val="22"/>
                <w:lang w:val="en-IN" w:eastAsia="en-IN"/>
              </w:rPr>
              <w:t>GRAND TOTAL</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1411</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658.24</w:t>
            </w:r>
          </w:p>
        </w:tc>
        <w:tc>
          <w:tcPr>
            <w:tcW w:w="594"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66</w:t>
            </w:r>
          </w:p>
        </w:tc>
        <w:tc>
          <w:tcPr>
            <w:tcW w:w="89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78.87</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1414</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658.56</w:t>
            </w:r>
          </w:p>
        </w:tc>
        <w:tc>
          <w:tcPr>
            <w:tcW w:w="741"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125</w:t>
            </w:r>
          </w:p>
        </w:tc>
        <w:tc>
          <w:tcPr>
            <w:tcW w:w="1040" w:type="dxa"/>
            <w:tcBorders>
              <w:top w:val="nil"/>
              <w:left w:val="nil"/>
              <w:bottom w:val="single" w:sz="4" w:space="0" w:color="auto"/>
              <w:right w:val="single" w:sz="4" w:space="0" w:color="auto"/>
            </w:tcBorders>
            <w:shd w:val="clear" w:color="000000" w:fill="FFFFFF"/>
            <w:noWrap/>
            <w:vAlign w:val="center"/>
            <w:hideMark/>
          </w:tcPr>
          <w:p w:rsidR="00BD6787" w:rsidRPr="00BD6787" w:rsidRDefault="00BD6787" w:rsidP="00BD6787">
            <w:pPr>
              <w:jc w:val="right"/>
              <w:rPr>
                <w:b/>
                <w:bCs/>
                <w:sz w:val="22"/>
                <w:lang w:val="en-IN" w:eastAsia="en-IN"/>
              </w:rPr>
            </w:pPr>
            <w:r w:rsidRPr="00BD6787">
              <w:rPr>
                <w:b/>
                <w:bCs/>
                <w:sz w:val="22"/>
                <w:lang w:val="en-IN" w:eastAsia="en-IN"/>
              </w:rPr>
              <w:t>156.97</w:t>
            </w:r>
          </w:p>
        </w:tc>
      </w:tr>
    </w:tbl>
    <w:p w:rsidR="00135342" w:rsidRDefault="00135342" w:rsidP="00135342">
      <w:pPr>
        <w:spacing w:after="120"/>
        <w:jc w:val="left"/>
        <w:rPr>
          <w:b/>
          <w:sz w:val="22"/>
          <w:szCs w:val="22"/>
          <w:u w:val="single"/>
        </w:rPr>
      </w:pPr>
    </w:p>
    <w:p w:rsidR="00135342" w:rsidRDefault="00135342" w:rsidP="00135342">
      <w:pPr>
        <w:spacing w:after="120"/>
        <w:jc w:val="left"/>
        <w:rPr>
          <w:b/>
          <w:sz w:val="22"/>
          <w:szCs w:val="22"/>
          <w:u w:val="single"/>
        </w:rPr>
      </w:pPr>
    </w:p>
    <w:p w:rsidR="00135342" w:rsidRPr="00153865" w:rsidRDefault="00135342" w:rsidP="00135342">
      <w:pPr>
        <w:spacing w:after="120"/>
        <w:jc w:val="left"/>
        <w:rPr>
          <w:b/>
          <w:sz w:val="22"/>
          <w:szCs w:val="22"/>
          <w:u w:val="single"/>
        </w:rPr>
      </w:pPr>
      <w:r w:rsidRPr="007C08F1">
        <w:rPr>
          <w:b/>
          <w:sz w:val="22"/>
          <w:szCs w:val="22"/>
          <w:u w:val="single"/>
        </w:rPr>
        <w:lastRenderedPageBreak/>
        <w:t>AGENDA NO.</w:t>
      </w:r>
      <w:r>
        <w:rPr>
          <w:b/>
          <w:sz w:val="22"/>
          <w:szCs w:val="22"/>
          <w:u w:val="single"/>
        </w:rPr>
        <w:t>5</w:t>
      </w:r>
    </w:p>
    <w:p w:rsidR="00135342" w:rsidRPr="007C08F1" w:rsidRDefault="00135342" w:rsidP="00135342">
      <w:pPr>
        <w:rPr>
          <w:sz w:val="22"/>
          <w:szCs w:val="22"/>
        </w:rPr>
      </w:pPr>
      <w:r w:rsidRPr="00380CC2">
        <w:rPr>
          <w:b/>
          <w:sz w:val="22"/>
          <w:szCs w:val="22"/>
          <w:u w:val="single"/>
        </w:rPr>
        <w:t>Kisan Credit Card (KCC)</w:t>
      </w:r>
    </w:p>
    <w:p w:rsidR="00135342" w:rsidRDefault="00135342" w:rsidP="00135342">
      <w:pPr>
        <w:pStyle w:val="BodyTextIndent3"/>
        <w:spacing w:before="120" w:after="160"/>
        <w:ind w:left="0"/>
        <w:rPr>
          <w:sz w:val="22"/>
          <w:szCs w:val="22"/>
        </w:rPr>
      </w:pPr>
      <w:r w:rsidRPr="007C08F1">
        <w:rPr>
          <w:sz w:val="22"/>
          <w:szCs w:val="22"/>
        </w:rPr>
        <w:t xml:space="preserve">The position on issuance of Kisan Credit Cards (KCC) in the State as on </w:t>
      </w:r>
      <w:r w:rsidR="00B92273">
        <w:rPr>
          <w:sz w:val="22"/>
          <w:szCs w:val="22"/>
        </w:rPr>
        <w:t>30.06.2021</w:t>
      </w:r>
      <w:r w:rsidRPr="007C08F1">
        <w:rPr>
          <w:sz w:val="22"/>
          <w:szCs w:val="22"/>
        </w:rPr>
        <w:t xml:space="preserve"> is furnished below. </w:t>
      </w:r>
    </w:p>
    <w:p w:rsidR="006C7D96" w:rsidRPr="00470E2F" w:rsidRDefault="006C7D96" w:rsidP="00135342">
      <w:pPr>
        <w:pStyle w:val="BodyTextIndent3"/>
        <w:spacing w:before="120" w:after="160"/>
        <w:ind w:left="0"/>
        <w:rPr>
          <w:i/>
          <w:sz w:val="22"/>
          <w:szCs w:val="22"/>
        </w:rPr>
      </w:pPr>
      <w:r w:rsidRPr="00470E2F">
        <w:rPr>
          <w:i/>
          <w:sz w:val="22"/>
          <w:szCs w:val="22"/>
        </w:rPr>
        <w:t xml:space="preserve">                                                                         (As on </w:t>
      </w:r>
      <w:r w:rsidR="00B92273" w:rsidRPr="00470E2F">
        <w:rPr>
          <w:i/>
          <w:sz w:val="22"/>
          <w:szCs w:val="22"/>
        </w:rPr>
        <w:t>30.06.2021</w:t>
      </w:r>
      <w:r w:rsidRPr="00470E2F">
        <w:rPr>
          <w:i/>
          <w:sz w:val="22"/>
          <w:szCs w:val="22"/>
        </w:rPr>
        <w:t>)                 (Amt in 000s)</w:t>
      </w:r>
    </w:p>
    <w:p w:rsidR="00470E2F" w:rsidRDefault="007B5B4C" w:rsidP="00135342">
      <w:pPr>
        <w:rPr>
          <w:sz w:val="22"/>
          <w:szCs w:val="22"/>
        </w:rPr>
      </w:pPr>
      <w:r>
        <w:rPr>
          <w:sz w:val="22"/>
          <w:szCs w:val="22"/>
        </w:rPr>
        <w:t xml:space="preserve"> </w:t>
      </w:r>
    </w:p>
    <w:tbl>
      <w:tblPr>
        <w:tblW w:w="9353" w:type="dxa"/>
        <w:tblInd w:w="98" w:type="dxa"/>
        <w:tblLook w:val="04A0"/>
      </w:tblPr>
      <w:tblGrid>
        <w:gridCol w:w="3693"/>
        <w:gridCol w:w="1279"/>
        <w:gridCol w:w="1417"/>
        <w:gridCol w:w="1549"/>
        <w:gridCol w:w="1415"/>
      </w:tblGrid>
      <w:tr w:rsidR="00470E2F" w:rsidRPr="00470E2F" w:rsidTr="00470E2F">
        <w:trPr>
          <w:trHeight w:val="819"/>
        </w:trPr>
        <w:tc>
          <w:tcPr>
            <w:tcW w:w="3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E2F" w:rsidRPr="00470E2F" w:rsidRDefault="00470E2F" w:rsidP="00470E2F">
            <w:pPr>
              <w:jc w:val="center"/>
              <w:rPr>
                <w:b/>
                <w:bCs/>
                <w:lang w:val="en-IN" w:eastAsia="en-IN"/>
              </w:rPr>
            </w:pPr>
            <w:r w:rsidRPr="00470E2F">
              <w:rPr>
                <w:b/>
                <w:bCs/>
                <w:lang w:val="en-IN" w:eastAsia="en-IN"/>
              </w:rPr>
              <w:t>Name of Bank</w:t>
            </w:r>
          </w:p>
        </w:tc>
        <w:tc>
          <w:tcPr>
            <w:tcW w:w="2696" w:type="dxa"/>
            <w:gridSpan w:val="2"/>
            <w:tcBorders>
              <w:top w:val="single" w:sz="4" w:space="0" w:color="auto"/>
              <w:left w:val="nil"/>
              <w:bottom w:val="single" w:sz="4" w:space="0" w:color="auto"/>
              <w:right w:val="single" w:sz="4" w:space="0" w:color="auto"/>
            </w:tcBorders>
            <w:shd w:val="clear" w:color="auto" w:fill="auto"/>
            <w:vAlign w:val="center"/>
            <w:hideMark/>
          </w:tcPr>
          <w:p w:rsidR="00470E2F" w:rsidRPr="00470E2F" w:rsidRDefault="00470E2F" w:rsidP="00470E2F">
            <w:pPr>
              <w:jc w:val="center"/>
              <w:rPr>
                <w:b/>
                <w:bCs/>
                <w:lang w:val="en-IN" w:eastAsia="en-IN"/>
              </w:rPr>
            </w:pPr>
            <w:r w:rsidRPr="00470E2F">
              <w:rPr>
                <w:b/>
                <w:bCs/>
                <w:lang w:val="en-IN" w:eastAsia="en-IN"/>
              </w:rPr>
              <w:t>During the Current Qtr</w:t>
            </w:r>
          </w:p>
        </w:tc>
        <w:tc>
          <w:tcPr>
            <w:tcW w:w="2964" w:type="dxa"/>
            <w:gridSpan w:val="2"/>
            <w:tcBorders>
              <w:top w:val="single" w:sz="4" w:space="0" w:color="auto"/>
              <w:left w:val="nil"/>
              <w:bottom w:val="single" w:sz="4" w:space="0" w:color="auto"/>
              <w:right w:val="single" w:sz="4" w:space="0" w:color="auto"/>
            </w:tcBorders>
            <w:shd w:val="clear" w:color="auto" w:fill="auto"/>
            <w:vAlign w:val="center"/>
            <w:hideMark/>
          </w:tcPr>
          <w:p w:rsidR="00470E2F" w:rsidRPr="00470E2F" w:rsidRDefault="00470E2F" w:rsidP="00470E2F">
            <w:pPr>
              <w:jc w:val="center"/>
              <w:rPr>
                <w:b/>
                <w:bCs/>
                <w:lang w:val="en-IN" w:eastAsia="en-IN"/>
              </w:rPr>
            </w:pPr>
            <w:r w:rsidRPr="00470E2F">
              <w:rPr>
                <w:b/>
                <w:bCs/>
                <w:lang w:val="en-IN" w:eastAsia="en-IN"/>
              </w:rPr>
              <w:t>As on Current QTR</w:t>
            </w:r>
          </w:p>
        </w:tc>
      </w:tr>
      <w:tr w:rsidR="00470E2F" w:rsidRPr="00470E2F" w:rsidTr="00470E2F">
        <w:trPr>
          <w:trHeight w:val="550"/>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470E2F" w:rsidRPr="00470E2F" w:rsidRDefault="00470E2F" w:rsidP="00470E2F">
            <w:pPr>
              <w:jc w:val="left"/>
              <w:rPr>
                <w:b/>
                <w:bCs/>
                <w:lang w:val="en-IN" w:eastAsia="en-IN"/>
              </w:rPr>
            </w:pPr>
          </w:p>
        </w:tc>
        <w:tc>
          <w:tcPr>
            <w:tcW w:w="1279" w:type="dxa"/>
            <w:tcBorders>
              <w:top w:val="nil"/>
              <w:left w:val="nil"/>
              <w:bottom w:val="single" w:sz="4" w:space="0" w:color="auto"/>
              <w:right w:val="single" w:sz="4" w:space="0" w:color="auto"/>
            </w:tcBorders>
            <w:shd w:val="clear" w:color="000000" w:fill="FFFFFF"/>
            <w:vAlign w:val="center"/>
            <w:hideMark/>
          </w:tcPr>
          <w:p w:rsidR="00470E2F" w:rsidRPr="00470E2F" w:rsidRDefault="00470E2F" w:rsidP="00470E2F">
            <w:pPr>
              <w:jc w:val="center"/>
              <w:rPr>
                <w:b/>
                <w:bCs/>
                <w:lang w:val="en-IN" w:eastAsia="en-IN"/>
              </w:rPr>
            </w:pPr>
            <w:r w:rsidRPr="00470E2F">
              <w:rPr>
                <w:b/>
                <w:bCs/>
                <w:lang w:val="en-IN" w:eastAsia="en-IN"/>
              </w:rPr>
              <w:t>No</w:t>
            </w:r>
          </w:p>
        </w:tc>
        <w:tc>
          <w:tcPr>
            <w:tcW w:w="1417" w:type="dxa"/>
            <w:tcBorders>
              <w:top w:val="nil"/>
              <w:left w:val="nil"/>
              <w:bottom w:val="single" w:sz="4" w:space="0" w:color="auto"/>
              <w:right w:val="single" w:sz="4" w:space="0" w:color="auto"/>
            </w:tcBorders>
            <w:shd w:val="clear" w:color="000000" w:fill="FFFFFF"/>
            <w:vAlign w:val="center"/>
            <w:hideMark/>
          </w:tcPr>
          <w:p w:rsidR="00470E2F" w:rsidRPr="00470E2F" w:rsidRDefault="00470E2F" w:rsidP="00470E2F">
            <w:pPr>
              <w:jc w:val="center"/>
              <w:rPr>
                <w:b/>
                <w:bCs/>
                <w:lang w:val="en-IN" w:eastAsia="en-IN"/>
              </w:rPr>
            </w:pPr>
            <w:r w:rsidRPr="00470E2F">
              <w:rPr>
                <w:b/>
                <w:bCs/>
                <w:lang w:val="en-IN" w:eastAsia="en-IN"/>
              </w:rPr>
              <w:t>Amt</w:t>
            </w:r>
          </w:p>
        </w:tc>
        <w:tc>
          <w:tcPr>
            <w:tcW w:w="1549" w:type="dxa"/>
            <w:tcBorders>
              <w:top w:val="nil"/>
              <w:left w:val="nil"/>
              <w:bottom w:val="single" w:sz="4" w:space="0" w:color="auto"/>
              <w:right w:val="single" w:sz="4" w:space="0" w:color="auto"/>
            </w:tcBorders>
            <w:shd w:val="clear" w:color="000000" w:fill="FFFFFF"/>
            <w:vAlign w:val="center"/>
            <w:hideMark/>
          </w:tcPr>
          <w:p w:rsidR="00470E2F" w:rsidRPr="00470E2F" w:rsidRDefault="00470E2F" w:rsidP="00470E2F">
            <w:pPr>
              <w:jc w:val="center"/>
              <w:rPr>
                <w:b/>
                <w:bCs/>
                <w:lang w:val="en-IN" w:eastAsia="en-IN"/>
              </w:rPr>
            </w:pPr>
            <w:r w:rsidRPr="00470E2F">
              <w:rPr>
                <w:b/>
                <w:bCs/>
                <w:lang w:val="en-IN" w:eastAsia="en-IN"/>
              </w:rPr>
              <w:t>No</w:t>
            </w:r>
          </w:p>
        </w:tc>
        <w:tc>
          <w:tcPr>
            <w:tcW w:w="1415" w:type="dxa"/>
            <w:tcBorders>
              <w:top w:val="nil"/>
              <w:left w:val="nil"/>
              <w:bottom w:val="single" w:sz="4" w:space="0" w:color="auto"/>
              <w:right w:val="single" w:sz="4" w:space="0" w:color="auto"/>
            </w:tcBorders>
            <w:shd w:val="clear" w:color="000000" w:fill="FFFFFF"/>
            <w:vAlign w:val="center"/>
            <w:hideMark/>
          </w:tcPr>
          <w:p w:rsidR="00470E2F" w:rsidRPr="00470E2F" w:rsidRDefault="00470E2F" w:rsidP="00470E2F">
            <w:pPr>
              <w:jc w:val="center"/>
              <w:rPr>
                <w:b/>
                <w:bCs/>
                <w:lang w:val="en-IN" w:eastAsia="en-IN"/>
              </w:rPr>
            </w:pPr>
            <w:r w:rsidRPr="00470E2F">
              <w:rPr>
                <w:b/>
                <w:bCs/>
                <w:lang w:val="en-IN" w:eastAsia="en-IN"/>
              </w:rPr>
              <w:t>Amt</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COMMERCIAL BANK</w:t>
            </w:r>
          </w:p>
        </w:tc>
        <w:tc>
          <w:tcPr>
            <w:tcW w:w="1279"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b/>
                <w:bCs/>
                <w:lang w:val="en-IN" w:eastAsia="en-IN"/>
              </w:rPr>
            </w:pPr>
            <w:r w:rsidRPr="00470E2F">
              <w:rPr>
                <w:b/>
                <w:bCs/>
                <w:lang w:val="en-IN"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b/>
                <w:bCs/>
                <w:lang w:val="en-IN" w:eastAsia="en-IN"/>
              </w:rPr>
            </w:pPr>
            <w:r w:rsidRPr="00470E2F">
              <w:rPr>
                <w:b/>
                <w:bCs/>
                <w:lang w:val="en-IN" w:eastAsia="en-IN"/>
              </w:rPr>
              <w:t> </w:t>
            </w:r>
          </w:p>
        </w:tc>
        <w:tc>
          <w:tcPr>
            <w:tcW w:w="1549"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b/>
                <w:bCs/>
                <w:lang w:val="en-IN" w:eastAsia="en-IN"/>
              </w:rPr>
            </w:pPr>
            <w:r w:rsidRPr="00470E2F">
              <w:rPr>
                <w:b/>
                <w:bCs/>
                <w:lang w:val="en-IN"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b/>
                <w:bCs/>
                <w:lang w:val="en-IN" w:eastAsia="en-IN"/>
              </w:rPr>
            </w:pPr>
            <w:r w:rsidRPr="00470E2F">
              <w:rPr>
                <w:b/>
                <w:bCs/>
                <w:lang w:val="en-IN" w:eastAsia="en-IN"/>
              </w:rPr>
              <w:t> </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BANK OF BARODA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11</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16.26</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BANK OF INDIA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3</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6.1</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170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79.91</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BANK OF MAHRASHTRA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CANARA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40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21.07</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678</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366.26</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CENTRAL BANK OF INDIA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2060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1116.17</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INDIAN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22</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11.11</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INDIAN OVERSEAS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PUNJAB NATIONAL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26</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8.6</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86</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59.9</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PUNJAB AND SIND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UNION BANK OF INDIA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140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157.53</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770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782.97</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UCO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1.1</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43</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52.45</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STATE BANK OF INDIA</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191</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99</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4044</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1202.47</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Total for Comm.Banks</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401</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293.4</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7884</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3687.5</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PRIVATE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AXIS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19</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BANDHAN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HDFC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85</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37.51</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2602</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388.93</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ICICI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IDBI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4</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0.64</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28</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20.96</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INDUSIND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KARNATAKA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KOTAK MAHINDRA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SOUTH INDIAN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YES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0</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Total Pvt Banks</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89</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38.15</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2649</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409.89</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COOPERATIVE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 </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lang w:val="en-IN" w:eastAsia="en-IN"/>
              </w:rPr>
            </w:pPr>
            <w:r w:rsidRPr="00470E2F">
              <w:rPr>
                <w:lang w:val="en-IN" w:eastAsia="en-IN"/>
              </w:rPr>
              <w:t>SISCO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428</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197.67</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3528</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lang w:val="en-IN" w:eastAsia="en-IN"/>
              </w:rPr>
            </w:pPr>
            <w:r w:rsidRPr="00470E2F">
              <w:rPr>
                <w:lang w:val="en-IN" w:eastAsia="en-IN"/>
              </w:rPr>
              <w:t>836.53</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Total of Cooperative Bank</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428</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197.67</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3528</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836.53</w:t>
            </w:r>
          </w:p>
        </w:tc>
      </w:tr>
      <w:tr w:rsidR="00470E2F" w:rsidRPr="00470E2F" w:rsidTr="00470E2F">
        <w:trPr>
          <w:trHeight w:val="310"/>
        </w:trPr>
        <w:tc>
          <w:tcPr>
            <w:tcW w:w="3693"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b/>
                <w:bCs/>
                <w:lang w:val="en-IN" w:eastAsia="en-IN"/>
              </w:rPr>
            </w:pPr>
            <w:r w:rsidRPr="00470E2F">
              <w:rPr>
                <w:b/>
                <w:bCs/>
                <w:lang w:val="en-IN" w:eastAsia="en-IN"/>
              </w:rPr>
              <w:t>GRAND TOTAL</w:t>
            </w:r>
          </w:p>
        </w:tc>
        <w:tc>
          <w:tcPr>
            <w:tcW w:w="127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918</w:t>
            </w:r>
          </w:p>
        </w:tc>
        <w:tc>
          <w:tcPr>
            <w:tcW w:w="1417"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529.22</w:t>
            </w:r>
          </w:p>
        </w:tc>
        <w:tc>
          <w:tcPr>
            <w:tcW w:w="154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14061</w:t>
            </w:r>
          </w:p>
        </w:tc>
        <w:tc>
          <w:tcPr>
            <w:tcW w:w="141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b/>
                <w:bCs/>
                <w:lang w:val="en-IN" w:eastAsia="en-IN"/>
              </w:rPr>
            </w:pPr>
            <w:r w:rsidRPr="00470E2F">
              <w:rPr>
                <w:b/>
                <w:bCs/>
                <w:lang w:val="en-IN" w:eastAsia="en-IN"/>
              </w:rPr>
              <w:t>4933.92</w:t>
            </w:r>
          </w:p>
        </w:tc>
      </w:tr>
    </w:tbl>
    <w:p w:rsidR="00135342" w:rsidRDefault="007B5B4C" w:rsidP="00135342">
      <w:pPr>
        <w:rPr>
          <w:sz w:val="22"/>
          <w:szCs w:val="22"/>
        </w:rPr>
      </w:pPr>
      <w:r>
        <w:rPr>
          <w:sz w:val="22"/>
          <w:szCs w:val="22"/>
        </w:rPr>
        <w:t xml:space="preserve">                                                                                                   </w:t>
      </w:r>
    </w:p>
    <w:p w:rsidR="00135342" w:rsidRPr="00F37170" w:rsidRDefault="00135342" w:rsidP="00135342">
      <w:pPr>
        <w:pStyle w:val="Heading3"/>
        <w:rPr>
          <w:rFonts w:ascii="Times New Roman" w:hAnsi="Times New Roman"/>
          <w:sz w:val="22"/>
          <w:szCs w:val="22"/>
        </w:rPr>
      </w:pPr>
      <w:r w:rsidRPr="007C08F1">
        <w:rPr>
          <w:rFonts w:ascii="Times New Roman" w:hAnsi="Times New Roman"/>
          <w:sz w:val="22"/>
          <w:szCs w:val="22"/>
        </w:rPr>
        <w:br w:type="page"/>
      </w:r>
      <w:r>
        <w:rPr>
          <w:sz w:val="22"/>
          <w:szCs w:val="22"/>
        </w:rPr>
        <w:lastRenderedPageBreak/>
        <w:t>AGENDA NO. 6</w:t>
      </w:r>
    </w:p>
    <w:p w:rsidR="00135342" w:rsidRPr="007C08F1" w:rsidRDefault="00135342" w:rsidP="00135342">
      <w:pPr>
        <w:rPr>
          <w:b/>
          <w:sz w:val="22"/>
          <w:szCs w:val="22"/>
          <w:u w:val="single"/>
        </w:rPr>
      </w:pPr>
      <w:r w:rsidRPr="00922E45">
        <w:rPr>
          <w:b/>
          <w:sz w:val="22"/>
          <w:szCs w:val="22"/>
          <w:u w:val="single"/>
        </w:rPr>
        <w:t xml:space="preserve">Housing Finance </w:t>
      </w:r>
      <w:r>
        <w:rPr>
          <w:b/>
          <w:sz w:val="22"/>
          <w:szCs w:val="22"/>
          <w:u w:val="single"/>
        </w:rPr>
        <w:t xml:space="preserve">as on </w:t>
      </w:r>
      <w:r w:rsidR="00470E2F">
        <w:rPr>
          <w:b/>
          <w:sz w:val="22"/>
          <w:szCs w:val="22"/>
          <w:u w:val="single"/>
        </w:rPr>
        <w:t>30.06.2021</w:t>
      </w:r>
    </w:p>
    <w:p w:rsidR="00135342" w:rsidRDefault="00135342" w:rsidP="00135342">
      <w:pPr>
        <w:pStyle w:val="BodyTextIndent"/>
        <w:spacing w:before="120"/>
        <w:ind w:left="0"/>
        <w:rPr>
          <w:sz w:val="22"/>
          <w:szCs w:val="22"/>
        </w:rPr>
      </w:pPr>
      <w:r w:rsidRPr="007C08F1">
        <w:rPr>
          <w:sz w:val="22"/>
          <w:szCs w:val="22"/>
        </w:rPr>
        <w:t xml:space="preserve">The overall achievement under this sector recorded at </w:t>
      </w:r>
      <w:r w:rsidR="00470E2F">
        <w:rPr>
          <w:sz w:val="22"/>
          <w:szCs w:val="22"/>
        </w:rPr>
        <w:t>8.52</w:t>
      </w:r>
      <w:r w:rsidRPr="007C08F1">
        <w:rPr>
          <w:sz w:val="22"/>
          <w:szCs w:val="22"/>
        </w:rPr>
        <w:t>%</w:t>
      </w:r>
      <w:r>
        <w:rPr>
          <w:sz w:val="22"/>
          <w:szCs w:val="22"/>
        </w:rPr>
        <w:t xml:space="preserve"> at the end of the </w:t>
      </w:r>
      <w:r w:rsidR="00470E2F">
        <w:rPr>
          <w:sz w:val="22"/>
          <w:szCs w:val="22"/>
        </w:rPr>
        <w:t>1</w:t>
      </w:r>
      <w:r w:rsidR="00470E2F" w:rsidRPr="00470E2F">
        <w:rPr>
          <w:sz w:val="22"/>
          <w:szCs w:val="22"/>
          <w:vertAlign w:val="superscript"/>
        </w:rPr>
        <w:t>st</w:t>
      </w:r>
      <w:r w:rsidR="00470E2F">
        <w:rPr>
          <w:sz w:val="22"/>
          <w:szCs w:val="22"/>
        </w:rPr>
        <w:t xml:space="preserve"> </w:t>
      </w:r>
      <w:r w:rsidR="00F37170">
        <w:rPr>
          <w:sz w:val="22"/>
          <w:szCs w:val="22"/>
        </w:rPr>
        <w:t>Q</w:t>
      </w:r>
      <w:r>
        <w:rPr>
          <w:sz w:val="22"/>
          <w:szCs w:val="22"/>
        </w:rPr>
        <w:t>uarter, 202</w:t>
      </w:r>
      <w:r w:rsidR="00F37170">
        <w:rPr>
          <w:sz w:val="22"/>
          <w:szCs w:val="22"/>
        </w:rPr>
        <w:t>1</w:t>
      </w:r>
      <w:r w:rsidR="00470E2F">
        <w:rPr>
          <w:sz w:val="22"/>
          <w:szCs w:val="22"/>
        </w:rPr>
        <w:t>2022</w:t>
      </w:r>
      <w:r w:rsidRPr="007C08F1">
        <w:rPr>
          <w:sz w:val="22"/>
          <w:szCs w:val="22"/>
        </w:rPr>
        <w:t xml:space="preserve"> </w:t>
      </w:r>
    </w:p>
    <w:p w:rsidR="00E62789" w:rsidRPr="007C08F1" w:rsidRDefault="00F20AAF" w:rsidP="00F23B3D">
      <w:pPr>
        <w:pStyle w:val="BodyTextIndent"/>
        <w:spacing w:before="120"/>
        <w:ind w:left="0"/>
        <w:rPr>
          <w:sz w:val="22"/>
          <w:szCs w:val="22"/>
        </w:rPr>
      </w:pPr>
      <w:r>
        <w:rPr>
          <w:sz w:val="22"/>
          <w:szCs w:val="22"/>
        </w:rPr>
        <w:t xml:space="preserve">                                                                                 (As on </w:t>
      </w:r>
      <w:r w:rsidR="00470E2F">
        <w:rPr>
          <w:sz w:val="22"/>
          <w:szCs w:val="22"/>
        </w:rPr>
        <w:t>30.06.2021</w:t>
      </w:r>
      <w:r>
        <w:rPr>
          <w:sz w:val="22"/>
          <w:szCs w:val="22"/>
        </w:rPr>
        <w:t>)                   (Amt in 000s)</w:t>
      </w:r>
    </w:p>
    <w:tbl>
      <w:tblPr>
        <w:tblW w:w="9400" w:type="dxa"/>
        <w:tblInd w:w="98" w:type="dxa"/>
        <w:tblLook w:val="04A0"/>
      </w:tblPr>
      <w:tblGrid>
        <w:gridCol w:w="2906"/>
        <w:gridCol w:w="625"/>
        <w:gridCol w:w="1322"/>
        <w:gridCol w:w="625"/>
        <w:gridCol w:w="1322"/>
        <w:gridCol w:w="1399"/>
        <w:gridCol w:w="1201"/>
      </w:tblGrid>
      <w:tr w:rsidR="00470E2F" w:rsidRPr="00470E2F" w:rsidTr="00470E2F">
        <w:trPr>
          <w:trHeight w:val="359"/>
        </w:trPr>
        <w:tc>
          <w:tcPr>
            <w:tcW w:w="29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Name of Bank</w:t>
            </w:r>
          </w:p>
        </w:tc>
        <w:tc>
          <w:tcPr>
            <w:tcW w:w="6494" w:type="dxa"/>
            <w:gridSpan w:val="6"/>
            <w:tcBorders>
              <w:top w:val="single" w:sz="4" w:space="0" w:color="auto"/>
              <w:left w:val="nil"/>
              <w:bottom w:val="nil"/>
              <w:right w:val="single" w:sz="4" w:space="0" w:color="000000"/>
            </w:tcBorders>
            <w:shd w:val="clear" w:color="000000" w:fill="FFFFFF"/>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Housing (PS)</w:t>
            </w:r>
          </w:p>
        </w:tc>
      </w:tr>
      <w:tr w:rsidR="00470E2F" w:rsidRPr="00470E2F" w:rsidTr="00470E2F">
        <w:trPr>
          <w:trHeight w:val="337"/>
        </w:trPr>
        <w:tc>
          <w:tcPr>
            <w:tcW w:w="2906" w:type="dxa"/>
            <w:vMerge/>
            <w:tcBorders>
              <w:top w:val="single" w:sz="4" w:space="0" w:color="auto"/>
              <w:left w:val="single" w:sz="4" w:space="0" w:color="auto"/>
              <w:bottom w:val="single" w:sz="4" w:space="0" w:color="auto"/>
              <w:right w:val="single" w:sz="4" w:space="0" w:color="auto"/>
            </w:tcBorders>
            <w:vAlign w:val="center"/>
            <w:hideMark/>
          </w:tcPr>
          <w:p w:rsidR="00470E2F" w:rsidRPr="00470E2F" w:rsidRDefault="00470E2F" w:rsidP="00470E2F">
            <w:pPr>
              <w:jc w:val="left"/>
              <w:rPr>
                <w:rFonts w:ascii="Calibri" w:hAnsi="Calibri" w:cs="Calibri"/>
                <w:b/>
                <w:bCs/>
                <w:color w:val="000000"/>
                <w:sz w:val="22"/>
                <w:szCs w:val="22"/>
                <w:lang w:val="en-IN" w:eastAsia="en-IN"/>
              </w:rPr>
            </w:pPr>
          </w:p>
        </w:tc>
        <w:tc>
          <w:tcPr>
            <w:tcW w:w="19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TARGET</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ACHEIVEMENT</w:t>
            </w:r>
          </w:p>
        </w:tc>
        <w:tc>
          <w:tcPr>
            <w:tcW w:w="2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ACHEIVEMENT %</w:t>
            </w:r>
          </w:p>
        </w:tc>
      </w:tr>
      <w:tr w:rsidR="00470E2F" w:rsidRPr="00470E2F" w:rsidTr="00470E2F">
        <w:trPr>
          <w:trHeight w:val="326"/>
        </w:trPr>
        <w:tc>
          <w:tcPr>
            <w:tcW w:w="2906" w:type="dxa"/>
            <w:vMerge/>
            <w:tcBorders>
              <w:top w:val="single" w:sz="4" w:space="0" w:color="auto"/>
              <w:left w:val="single" w:sz="4" w:space="0" w:color="auto"/>
              <w:bottom w:val="single" w:sz="4" w:space="0" w:color="auto"/>
              <w:right w:val="single" w:sz="4" w:space="0" w:color="auto"/>
            </w:tcBorders>
            <w:vAlign w:val="center"/>
            <w:hideMark/>
          </w:tcPr>
          <w:p w:rsidR="00470E2F" w:rsidRPr="00470E2F" w:rsidRDefault="00470E2F" w:rsidP="00470E2F">
            <w:pPr>
              <w:jc w:val="left"/>
              <w:rPr>
                <w:rFonts w:ascii="Calibri" w:hAnsi="Calibri" w:cs="Calibri"/>
                <w:b/>
                <w:bCs/>
                <w:color w:val="000000"/>
                <w:sz w:val="22"/>
                <w:szCs w:val="22"/>
                <w:lang w:val="en-IN" w:eastAsia="en-IN"/>
              </w:rPr>
            </w:pPr>
          </w:p>
        </w:tc>
        <w:tc>
          <w:tcPr>
            <w:tcW w:w="625"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No</w:t>
            </w:r>
          </w:p>
        </w:tc>
        <w:tc>
          <w:tcPr>
            <w:tcW w:w="1322"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Amt</w:t>
            </w:r>
          </w:p>
        </w:tc>
        <w:tc>
          <w:tcPr>
            <w:tcW w:w="625"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No</w:t>
            </w:r>
          </w:p>
        </w:tc>
        <w:tc>
          <w:tcPr>
            <w:tcW w:w="1322"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Amt</w:t>
            </w:r>
          </w:p>
        </w:tc>
        <w:tc>
          <w:tcPr>
            <w:tcW w:w="1399"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No</w:t>
            </w:r>
          </w:p>
        </w:tc>
        <w:tc>
          <w:tcPr>
            <w:tcW w:w="1201" w:type="dxa"/>
            <w:tcBorders>
              <w:top w:val="nil"/>
              <w:left w:val="nil"/>
              <w:bottom w:val="single" w:sz="4" w:space="0" w:color="auto"/>
              <w:right w:val="single" w:sz="4" w:space="0" w:color="auto"/>
            </w:tcBorders>
            <w:shd w:val="clear" w:color="000000" w:fill="FFFFFF"/>
            <w:noWrap/>
            <w:vAlign w:val="center"/>
            <w:hideMark/>
          </w:tcPr>
          <w:p w:rsidR="00470E2F" w:rsidRPr="00470E2F" w:rsidRDefault="00470E2F" w:rsidP="00470E2F">
            <w:pPr>
              <w:jc w:val="center"/>
              <w:rPr>
                <w:rFonts w:ascii="Calibri" w:hAnsi="Calibri" w:cs="Calibri"/>
                <w:b/>
                <w:bCs/>
                <w:color w:val="000000"/>
                <w:sz w:val="22"/>
                <w:szCs w:val="22"/>
                <w:lang w:val="en-IN" w:eastAsia="en-IN"/>
              </w:rPr>
            </w:pPr>
            <w:r w:rsidRPr="00470E2F">
              <w:rPr>
                <w:rFonts w:ascii="Calibri" w:hAnsi="Calibri" w:cs="Calibri"/>
                <w:b/>
                <w:bCs/>
                <w:color w:val="000000"/>
                <w:sz w:val="22"/>
                <w:szCs w:val="22"/>
                <w:lang w:val="en-IN" w:eastAsia="en-IN"/>
              </w:rPr>
              <w:t>Amt</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COMMERCIAL BANK</w:t>
            </w:r>
          </w:p>
        </w:tc>
        <w:tc>
          <w:tcPr>
            <w:tcW w:w="625"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625"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99"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201" w:type="dxa"/>
            <w:tcBorders>
              <w:top w:val="nil"/>
              <w:left w:val="nil"/>
              <w:bottom w:val="single" w:sz="4" w:space="0" w:color="auto"/>
              <w:right w:val="single" w:sz="4" w:space="0" w:color="auto"/>
            </w:tcBorders>
            <w:shd w:val="clear" w:color="auto" w:fill="auto"/>
            <w:noWrap/>
            <w:vAlign w:val="bottom"/>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 </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BANK OF BARODA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49</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850.00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13</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95.440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26.53%</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11.23%</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BANK OF INDIA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28.740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28.74%</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BANK OF MAHRASHTRA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75.00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CANARA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40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609.70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8</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37.500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6.15%</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CENTRAL BANK OF INDIA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1182.00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INDIAN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160.00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INDIAN OVERSEAS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8</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135.00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PUNJAB NATIONAL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69</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1206.00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88.060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14.49%</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7.30%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PUNJAB AND SIND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75.00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UNION BANK OF INDIA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1005.35</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108.430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26.23%</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10.79%</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UCO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39</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662.00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35.200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15.38%</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5.32%</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STATE BANK OF INDIA</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117</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1842.00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121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357.240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103.42%</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19.39%</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Total for Comm.Banks</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480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7902.05</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177</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750.610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36.88%</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9.50%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PRIVATE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 </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 </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AXIS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327.04</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BANDHAN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HDFC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290.00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15</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13.740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93.75%</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4.74%</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ICICI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13</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180.00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IDBI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21.850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25.00%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7.28%</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INDUSIND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72.00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KARNATAKA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KOTAK MAHINDRA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SOUTH INDIAN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50.00%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YES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30.00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0.00%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Total Pvt Banks</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81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1319.04</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21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35.590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25.93%</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2.70%</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COOPERATIVE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 </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 </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 </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left"/>
              <w:rPr>
                <w:rFonts w:ascii="Calibri" w:hAnsi="Calibri" w:cs="Calibri"/>
                <w:color w:val="000000"/>
                <w:lang w:val="en-IN" w:eastAsia="en-IN"/>
              </w:rPr>
            </w:pPr>
            <w:r w:rsidRPr="00470E2F">
              <w:rPr>
                <w:rFonts w:ascii="Calibri" w:hAnsi="Calibri" w:cs="Calibri"/>
                <w:color w:val="000000"/>
                <w:lang w:val="en-IN" w:eastAsia="en-IN"/>
              </w:rPr>
              <w:t>SISCO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240.00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20.000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6.25%</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color w:val="000000"/>
                <w:lang w:val="en-IN" w:eastAsia="en-IN"/>
              </w:rPr>
            </w:pPr>
            <w:r w:rsidRPr="00470E2F">
              <w:rPr>
                <w:rFonts w:ascii="Calibri" w:hAnsi="Calibri" w:cs="Calibri"/>
                <w:color w:val="000000"/>
                <w:lang w:val="en-IN" w:eastAsia="en-IN"/>
              </w:rPr>
              <w:t>8.33%</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Total of Cooperative Bank</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16</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240.00</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1</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20.000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6.25%</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8.33%</w:t>
            </w:r>
          </w:p>
        </w:tc>
      </w:tr>
      <w:tr w:rsidR="00470E2F" w:rsidRPr="00470E2F" w:rsidTr="00470E2F">
        <w:trPr>
          <w:trHeight w:val="348"/>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470E2F" w:rsidRPr="00470E2F" w:rsidRDefault="00470E2F" w:rsidP="00470E2F">
            <w:pPr>
              <w:jc w:val="center"/>
              <w:rPr>
                <w:rFonts w:ascii="Calibri" w:hAnsi="Calibri" w:cs="Calibri"/>
                <w:b/>
                <w:bCs/>
                <w:color w:val="000000"/>
                <w:lang w:val="en-IN" w:eastAsia="en-IN"/>
              </w:rPr>
            </w:pPr>
            <w:r w:rsidRPr="00470E2F">
              <w:rPr>
                <w:rFonts w:ascii="Calibri" w:hAnsi="Calibri" w:cs="Calibri"/>
                <w:b/>
                <w:bCs/>
                <w:color w:val="000000"/>
                <w:lang w:val="en-IN" w:eastAsia="en-IN"/>
              </w:rPr>
              <w:t>GRAND TOTAL</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577</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9461.09</w:t>
            </w:r>
          </w:p>
        </w:tc>
        <w:tc>
          <w:tcPr>
            <w:tcW w:w="625"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199</w:t>
            </w:r>
          </w:p>
        </w:tc>
        <w:tc>
          <w:tcPr>
            <w:tcW w:w="1322"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806.200</w:t>
            </w:r>
          </w:p>
        </w:tc>
        <w:tc>
          <w:tcPr>
            <w:tcW w:w="1399"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34.49%</w:t>
            </w:r>
          </w:p>
        </w:tc>
        <w:tc>
          <w:tcPr>
            <w:tcW w:w="1201" w:type="dxa"/>
            <w:tcBorders>
              <w:top w:val="nil"/>
              <w:left w:val="nil"/>
              <w:bottom w:val="single" w:sz="4" w:space="0" w:color="auto"/>
              <w:right w:val="single" w:sz="4" w:space="0" w:color="auto"/>
            </w:tcBorders>
            <w:shd w:val="clear" w:color="auto" w:fill="auto"/>
            <w:noWrap/>
            <w:vAlign w:val="center"/>
            <w:hideMark/>
          </w:tcPr>
          <w:p w:rsidR="00470E2F" w:rsidRPr="00470E2F" w:rsidRDefault="00470E2F" w:rsidP="00470E2F">
            <w:pPr>
              <w:jc w:val="right"/>
              <w:rPr>
                <w:rFonts w:ascii="Calibri" w:hAnsi="Calibri" w:cs="Calibri"/>
                <w:b/>
                <w:bCs/>
                <w:color w:val="000000"/>
                <w:lang w:val="en-IN" w:eastAsia="en-IN"/>
              </w:rPr>
            </w:pPr>
            <w:r w:rsidRPr="00470E2F">
              <w:rPr>
                <w:rFonts w:ascii="Calibri" w:hAnsi="Calibri" w:cs="Calibri"/>
                <w:b/>
                <w:bCs/>
                <w:color w:val="000000"/>
                <w:lang w:val="en-IN" w:eastAsia="en-IN"/>
              </w:rPr>
              <w:t>8.52%</w:t>
            </w:r>
          </w:p>
        </w:tc>
      </w:tr>
    </w:tbl>
    <w:p w:rsidR="00135342" w:rsidRPr="007C08F1" w:rsidRDefault="00135342" w:rsidP="00135342">
      <w:pPr>
        <w:rPr>
          <w:sz w:val="22"/>
          <w:szCs w:val="22"/>
        </w:rPr>
      </w:pPr>
      <w:r w:rsidRPr="007C08F1">
        <w:rPr>
          <w:sz w:val="22"/>
          <w:szCs w:val="22"/>
        </w:rPr>
        <w:t xml:space="preserve">                                       </w:t>
      </w:r>
      <w:r>
        <w:rPr>
          <w:sz w:val="22"/>
          <w:szCs w:val="22"/>
        </w:rPr>
        <w:tab/>
      </w:r>
      <w:r>
        <w:rPr>
          <w:sz w:val="22"/>
          <w:szCs w:val="22"/>
        </w:rPr>
        <w:tab/>
      </w:r>
      <w:r w:rsidR="007B5B4C">
        <w:rPr>
          <w:sz w:val="22"/>
          <w:szCs w:val="22"/>
        </w:rPr>
        <w:tab/>
      </w:r>
      <w:r w:rsidR="007B5B4C">
        <w:rPr>
          <w:sz w:val="22"/>
          <w:szCs w:val="22"/>
        </w:rPr>
        <w:tab/>
      </w:r>
      <w:r w:rsidR="007B5B4C">
        <w:rPr>
          <w:sz w:val="22"/>
          <w:szCs w:val="22"/>
        </w:rPr>
        <w:tab/>
      </w:r>
      <w:r w:rsidR="007B5B4C">
        <w:rPr>
          <w:sz w:val="22"/>
          <w:szCs w:val="22"/>
        </w:rPr>
        <w:tab/>
      </w:r>
      <w:r w:rsidR="007B5B4C">
        <w:rPr>
          <w:sz w:val="22"/>
          <w:szCs w:val="22"/>
        </w:rPr>
        <w:tab/>
      </w:r>
    </w:p>
    <w:p w:rsidR="00135342" w:rsidRDefault="00135342" w:rsidP="00135342">
      <w:pPr>
        <w:rPr>
          <w:sz w:val="22"/>
          <w:szCs w:val="22"/>
        </w:rPr>
      </w:pPr>
    </w:p>
    <w:p w:rsidR="00470E2F" w:rsidRDefault="00470E2F" w:rsidP="00135342">
      <w:pPr>
        <w:spacing w:after="120"/>
        <w:rPr>
          <w:b/>
          <w:sz w:val="22"/>
          <w:szCs w:val="22"/>
          <w:u w:val="single"/>
        </w:rPr>
      </w:pPr>
    </w:p>
    <w:p w:rsidR="00470E2F" w:rsidRDefault="00470E2F" w:rsidP="00135342">
      <w:pPr>
        <w:spacing w:after="120"/>
        <w:rPr>
          <w:b/>
          <w:sz w:val="22"/>
          <w:szCs w:val="22"/>
          <w:u w:val="single"/>
        </w:rPr>
      </w:pPr>
    </w:p>
    <w:p w:rsidR="00135342" w:rsidRPr="007C08F1" w:rsidRDefault="00135342" w:rsidP="00135342">
      <w:pPr>
        <w:spacing w:after="120"/>
        <w:rPr>
          <w:b/>
          <w:sz w:val="22"/>
          <w:szCs w:val="22"/>
          <w:u w:val="single"/>
        </w:rPr>
      </w:pPr>
      <w:r>
        <w:rPr>
          <w:b/>
          <w:sz w:val="22"/>
          <w:szCs w:val="22"/>
          <w:u w:val="single"/>
        </w:rPr>
        <w:lastRenderedPageBreak/>
        <w:t>AGENDA NO.7</w:t>
      </w:r>
      <w:r w:rsidRPr="007C08F1">
        <w:rPr>
          <w:b/>
          <w:sz w:val="22"/>
          <w:szCs w:val="22"/>
          <w:u w:val="single"/>
        </w:rPr>
        <w:t xml:space="preserve">      </w:t>
      </w:r>
    </w:p>
    <w:p w:rsidR="00135342" w:rsidRPr="004F4307" w:rsidRDefault="00135342" w:rsidP="00135342">
      <w:pPr>
        <w:rPr>
          <w:b/>
          <w:bCs/>
          <w:sz w:val="22"/>
          <w:szCs w:val="22"/>
          <w:u w:val="single"/>
        </w:rPr>
      </w:pPr>
      <w:r w:rsidRPr="004F4307">
        <w:rPr>
          <w:b/>
          <w:bCs/>
          <w:sz w:val="22"/>
          <w:szCs w:val="22"/>
          <w:u w:val="single"/>
        </w:rPr>
        <w:t xml:space="preserve">Achievements under Education Loan </w:t>
      </w:r>
    </w:p>
    <w:p w:rsidR="00135342" w:rsidRDefault="00135342" w:rsidP="00135342">
      <w:pPr>
        <w:pStyle w:val="BodyTextIndent"/>
        <w:spacing w:before="120"/>
        <w:ind w:left="0"/>
        <w:rPr>
          <w:sz w:val="22"/>
          <w:szCs w:val="22"/>
        </w:rPr>
      </w:pPr>
      <w:r w:rsidRPr="007C08F1">
        <w:rPr>
          <w:sz w:val="22"/>
          <w:szCs w:val="22"/>
        </w:rPr>
        <w:t xml:space="preserve">The overall achievement under this sector recorded at </w:t>
      </w:r>
      <w:r w:rsidR="00FD1BE6">
        <w:rPr>
          <w:sz w:val="22"/>
          <w:szCs w:val="22"/>
        </w:rPr>
        <w:t>4.05</w:t>
      </w:r>
      <w:r w:rsidRPr="007C08F1">
        <w:rPr>
          <w:sz w:val="22"/>
          <w:szCs w:val="22"/>
        </w:rPr>
        <w:t>%</w:t>
      </w:r>
      <w:r w:rsidR="00951346">
        <w:rPr>
          <w:sz w:val="22"/>
          <w:szCs w:val="22"/>
        </w:rPr>
        <w:t xml:space="preserve"> at the end of the </w:t>
      </w:r>
      <w:r w:rsidR="00FD1BE6">
        <w:rPr>
          <w:sz w:val="22"/>
          <w:szCs w:val="22"/>
        </w:rPr>
        <w:t>1</w:t>
      </w:r>
      <w:r w:rsidR="00FD1BE6" w:rsidRPr="00FD1BE6">
        <w:rPr>
          <w:sz w:val="22"/>
          <w:szCs w:val="22"/>
          <w:vertAlign w:val="superscript"/>
        </w:rPr>
        <w:t>st</w:t>
      </w:r>
      <w:r w:rsidR="00FD1BE6">
        <w:rPr>
          <w:sz w:val="22"/>
          <w:szCs w:val="22"/>
        </w:rPr>
        <w:t xml:space="preserve"> </w:t>
      </w:r>
      <w:r w:rsidR="006111B0">
        <w:rPr>
          <w:sz w:val="22"/>
          <w:szCs w:val="22"/>
        </w:rPr>
        <w:t>QTR of 202</w:t>
      </w:r>
      <w:r w:rsidR="00FD1BE6">
        <w:rPr>
          <w:sz w:val="22"/>
          <w:szCs w:val="22"/>
        </w:rPr>
        <w:t>1</w:t>
      </w:r>
      <w:r w:rsidR="006111B0">
        <w:rPr>
          <w:sz w:val="22"/>
          <w:szCs w:val="22"/>
        </w:rPr>
        <w:t>-202</w:t>
      </w:r>
      <w:r w:rsidR="00FD1BE6">
        <w:rPr>
          <w:sz w:val="22"/>
          <w:szCs w:val="22"/>
        </w:rPr>
        <w:t>2</w:t>
      </w:r>
      <w:r>
        <w:rPr>
          <w:sz w:val="22"/>
          <w:szCs w:val="22"/>
        </w:rPr>
        <w:t>.</w:t>
      </w:r>
    </w:p>
    <w:p w:rsidR="00951346" w:rsidRPr="007C08F1" w:rsidRDefault="00951346" w:rsidP="00135342">
      <w:pPr>
        <w:pStyle w:val="BodyTextIndent"/>
        <w:spacing w:before="120"/>
        <w:ind w:left="0"/>
        <w:rPr>
          <w:sz w:val="22"/>
          <w:szCs w:val="22"/>
        </w:rPr>
      </w:pPr>
    </w:p>
    <w:p w:rsidR="00135342" w:rsidRPr="00FD1BE6" w:rsidRDefault="00951346" w:rsidP="00135342">
      <w:pPr>
        <w:rPr>
          <w:bCs/>
          <w:i/>
          <w:sz w:val="22"/>
          <w:szCs w:val="22"/>
        </w:rPr>
      </w:pPr>
      <w:r w:rsidRPr="00951346">
        <w:rPr>
          <w:bCs/>
          <w:sz w:val="22"/>
          <w:szCs w:val="22"/>
        </w:rPr>
        <w:t xml:space="preserve">                                                                               </w:t>
      </w:r>
      <w:r>
        <w:rPr>
          <w:bCs/>
          <w:sz w:val="22"/>
          <w:szCs w:val="22"/>
        </w:rPr>
        <w:t xml:space="preserve">   </w:t>
      </w:r>
      <w:r w:rsidRPr="00FD1BE6">
        <w:rPr>
          <w:bCs/>
          <w:i/>
          <w:sz w:val="22"/>
          <w:szCs w:val="22"/>
        </w:rPr>
        <w:t xml:space="preserve">(As on </w:t>
      </w:r>
      <w:r w:rsidR="00E85900" w:rsidRPr="00FD1BE6">
        <w:rPr>
          <w:bCs/>
          <w:i/>
          <w:sz w:val="22"/>
          <w:szCs w:val="22"/>
        </w:rPr>
        <w:t>3</w:t>
      </w:r>
      <w:r w:rsidR="00FD1BE6" w:rsidRPr="00FD1BE6">
        <w:rPr>
          <w:bCs/>
          <w:i/>
          <w:sz w:val="22"/>
          <w:szCs w:val="22"/>
        </w:rPr>
        <w:t>0</w:t>
      </w:r>
      <w:r w:rsidR="00E85900" w:rsidRPr="00FD1BE6">
        <w:rPr>
          <w:bCs/>
          <w:i/>
          <w:sz w:val="22"/>
          <w:szCs w:val="22"/>
        </w:rPr>
        <w:t>.</w:t>
      </w:r>
      <w:r w:rsidR="00FD1BE6" w:rsidRPr="00FD1BE6">
        <w:rPr>
          <w:bCs/>
          <w:i/>
          <w:sz w:val="22"/>
          <w:szCs w:val="22"/>
        </w:rPr>
        <w:t>06</w:t>
      </w:r>
      <w:r w:rsidR="00124957" w:rsidRPr="00FD1BE6">
        <w:rPr>
          <w:bCs/>
          <w:i/>
          <w:sz w:val="22"/>
          <w:szCs w:val="22"/>
        </w:rPr>
        <w:t>.2021</w:t>
      </w:r>
      <w:r w:rsidRPr="00FD1BE6">
        <w:rPr>
          <w:bCs/>
          <w:i/>
          <w:sz w:val="22"/>
          <w:szCs w:val="22"/>
        </w:rPr>
        <w:t xml:space="preserve">)              (Amt in </w:t>
      </w:r>
      <w:r w:rsidR="00FD1BE6" w:rsidRPr="00FD1BE6">
        <w:rPr>
          <w:bCs/>
          <w:i/>
          <w:sz w:val="22"/>
          <w:szCs w:val="22"/>
        </w:rPr>
        <w:t>Lakhs</w:t>
      </w:r>
      <w:r w:rsidRPr="00FD1BE6">
        <w:rPr>
          <w:bCs/>
          <w:i/>
          <w:sz w:val="22"/>
          <w:szCs w:val="22"/>
        </w:rPr>
        <w:t>)</w:t>
      </w:r>
    </w:p>
    <w:tbl>
      <w:tblPr>
        <w:tblW w:w="9442" w:type="dxa"/>
        <w:tblInd w:w="98" w:type="dxa"/>
        <w:tblLook w:val="04A0"/>
      </w:tblPr>
      <w:tblGrid>
        <w:gridCol w:w="3107"/>
        <w:gridCol w:w="515"/>
        <w:gridCol w:w="1220"/>
        <w:gridCol w:w="567"/>
        <w:gridCol w:w="1107"/>
        <w:gridCol w:w="1516"/>
        <w:gridCol w:w="1410"/>
      </w:tblGrid>
      <w:tr w:rsidR="00FD1BE6" w:rsidRPr="00FD1BE6" w:rsidTr="00FD1BE6">
        <w:trPr>
          <w:trHeight w:val="367"/>
        </w:trPr>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Name of Bank</w:t>
            </w:r>
          </w:p>
        </w:tc>
        <w:tc>
          <w:tcPr>
            <w:tcW w:w="6335" w:type="dxa"/>
            <w:gridSpan w:val="6"/>
            <w:tcBorders>
              <w:top w:val="single" w:sz="4" w:space="0" w:color="auto"/>
              <w:left w:val="nil"/>
              <w:bottom w:val="nil"/>
              <w:right w:val="single" w:sz="4" w:space="0" w:color="000000"/>
            </w:tcBorders>
            <w:shd w:val="clear" w:color="000000" w:fill="FFFFFF"/>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Education (PS)</w:t>
            </w:r>
          </w:p>
        </w:tc>
      </w:tr>
      <w:tr w:rsidR="00FD1BE6" w:rsidRPr="00FD1BE6" w:rsidTr="00FD1BE6">
        <w:trPr>
          <w:trHeight w:val="345"/>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FD1BE6" w:rsidRPr="00FD1BE6" w:rsidRDefault="00FD1BE6" w:rsidP="00FD1BE6">
            <w:pPr>
              <w:jc w:val="left"/>
              <w:rPr>
                <w:rFonts w:ascii="Calibri" w:hAnsi="Calibri" w:cs="Calibri"/>
                <w:b/>
                <w:bCs/>
                <w:color w:val="000000"/>
                <w:sz w:val="22"/>
                <w:szCs w:val="22"/>
                <w:lang w:val="en-IN" w:eastAsia="en-IN"/>
              </w:rPr>
            </w:pPr>
          </w:p>
        </w:tc>
        <w:tc>
          <w:tcPr>
            <w:tcW w:w="17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TARGET</w:t>
            </w:r>
          </w:p>
        </w:tc>
        <w:tc>
          <w:tcPr>
            <w:tcW w:w="16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ACHEIVEMENT</w:t>
            </w:r>
          </w:p>
        </w:tc>
        <w:tc>
          <w:tcPr>
            <w:tcW w:w="29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ACHEIVEMENT %</w:t>
            </w:r>
          </w:p>
        </w:tc>
      </w:tr>
      <w:tr w:rsidR="00FD1BE6" w:rsidRPr="00FD1BE6" w:rsidTr="00FD1BE6">
        <w:trPr>
          <w:trHeight w:val="333"/>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FD1BE6" w:rsidRPr="00FD1BE6" w:rsidRDefault="00FD1BE6" w:rsidP="00FD1BE6">
            <w:pPr>
              <w:jc w:val="left"/>
              <w:rPr>
                <w:rFonts w:ascii="Calibri" w:hAnsi="Calibri" w:cs="Calibri"/>
                <w:b/>
                <w:bCs/>
                <w:color w:val="000000"/>
                <w:sz w:val="22"/>
                <w:szCs w:val="22"/>
                <w:lang w:val="en-IN" w:eastAsia="en-IN"/>
              </w:rPr>
            </w:pPr>
          </w:p>
        </w:tc>
        <w:tc>
          <w:tcPr>
            <w:tcW w:w="515"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220"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c>
          <w:tcPr>
            <w:tcW w:w="567"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107"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c>
          <w:tcPr>
            <w:tcW w:w="1516"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410"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COMMERCIAL BANK</w:t>
            </w:r>
          </w:p>
        </w:tc>
        <w:tc>
          <w:tcPr>
            <w:tcW w:w="515"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220"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567"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07"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516"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410"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BARODA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INDIA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1.71</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MAHRASHTRA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CANARA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48.20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10.03</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20.81%</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CENTRAL BANK OF INDIA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49.00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INDIAN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INDIAN OVERSEAS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6.00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PUNJAB NATIONAL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35.00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2.50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7.14%</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PUNJAB AND SIND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UNION BANK OF INDIA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48.00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0.71</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28.57%</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1.48%</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UCO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15.00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STATE BANK OF INDIA</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19</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133.12</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7.26</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36.84%</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5.45%</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for Comm.Banks</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50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339.32</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22.21</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40.00%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6.55%</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PRIVATE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AXIS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52.00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BANDHAN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HDFC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73.60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ICICI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IDBI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35.00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INDUSIND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KARNATAKA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KOTAK MAHINDRA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SOUTH INDIAN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YES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Pvt Banks</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29</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208.60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COOPERATIVE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SISCO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of Cooperative Bank</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0.00</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b/>
                <w:color w:val="000000"/>
                <w:lang w:val="en-IN" w:eastAsia="en-IN"/>
              </w:rPr>
            </w:pPr>
            <w:r w:rsidRPr="00FD1BE6">
              <w:rPr>
                <w:rFonts w:ascii="Calibri" w:hAnsi="Calibri" w:cs="Calibri"/>
                <w:b/>
                <w:color w:val="000000"/>
                <w:lang w:val="en-IN" w:eastAsia="en-IN"/>
              </w:rPr>
              <w:t>0.00%</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9B5C1B">
            <w:pPr>
              <w:jc w:val="right"/>
              <w:rPr>
                <w:rFonts w:ascii="Calibri" w:hAnsi="Calibri" w:cs="Calibri"/>
                <w:b/>
                <w:color w:val="000000"/>
                <w:lang w:val="en-IN" w:eastAsia="en-IN"/>
              </w:rPr>
            </w:pPr>
            <w:r w:rsidRPr="00FD1BE6">
              <w:rPr>
                <w:rFonts w:ascii="Calibri" w:hAnsi="Calibri" w:cs="Calibri"/>
                <w:b/>
                <w:color w:val="000000"/>
                <w:lang w:val="en-IN" w:eastAsia="en-IN"/>
              </w:rPr>
              <w:t>0.00%</w:t>
            </w:r>
          </w:p>
        </w:tc>
      </w:tr>
      <w:tr w:rsidR="00FD1BE6" w:rsidRPr="00FD1BE6" w:rsidTr="00FD1BE6">
        <w:trPr>
          <w:trHeight w:val="356"/>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GRAND TOTAL</w:t>
            </w:r>
          </w:p>
        </w:tc>
        <w:tc>
          <w:tcPr>
            <w:tcW w:w="51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79</w:t>
            </w:r>
          </w:p>
        </w:tc>
        <w:tc>
          <w:tcPr>
            <w:tcW w:w="122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547.92</w:t>
            </w:r>
          </w:p>
        </w:tc>
        <w:tc>
          <w:tcPr>
            <w:tcW w:w="56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20</w:t>
            </w:r>
          </w:p>
        </w:tc>
        <w:tc>
          <w:tcPr>
            <w:tcW w:w="110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22.21</w:t>
            </w:r>
          </w:p>
        </w:tc>
        <w:tc>
          <w:tcPr>
            <w:tcW w:w="1516"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25.32%</w:t>
            </w:r>
          </w:p>
        </w:tc>
        <w:tc>
          <w:tcPr>
            <w:tcW w:w="1410"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4.05%</w:t>
            </w:r>
          </w:p>
        </w:tc>
      </w:tr>
    </w:tbl>
    <w:p w:rsidR="00135342" w:rsidRPr="007C08F1" w:rsidRDefault="00135342" w:rsidP="00135342">
      <w:pPr>
        <w:rPr>
          <w:sz w:val="22"/>
          <w:szCs w:val="22"/>
        </w:rPr>
      </w:pPr>
    </w:p>
    <w:p w:rsidR="00135342" w:rsidRDefault="00135342" w:rsidP="00135342">
      <w:pPr>
        <w:rPr>
          <w:b/>
          <w:sz w:val="22"/>
          <w:szCs w:val="22"/>
        </w:rPr>
      </w:pPr>
    </w:p>
    <w:p w:rsidR="00135342" w:rsidRPr="001B2E9A" w:rsidRDefault="00135342" w:rsidP="001B2E9A">
      <w:pPr>
        <w:jc w:val="left"/>
        <w:rPr>
          <w:b/>
          <w:sz w:val="22"/>
          <w:szCs w:val="22"/>
        </w:rPr>
      </w:pPr>
      <w:r>
        <w:rPr>
          <w:b/>
          <w:sz w:val="22"/>
          <w:szCs w:val="22"/>
          <w:u w:val="single"/>
        </w:rPr>
        <w:lastRenderedPageBreak/>
        <w:t>Agenda No. 8</w:t>
      </w:r>
    </w:p>
    <w:p w:rsidR="00A44F81" w:rsidRDefault="00135342" w:rsidP="00135342">
      <w:pPr>
        <w:spacing w:after="120"/>
        <w:rPr>
          <w:b/>
          <w:sz w:val="22"/>
          <w:szCs w:val="22"/>
          <w:u w:val="single"/>
        </w:rPr>
      </w:pPr>
      <w:r w:rsidRPr="00B7089C">
        <w:rPr>
          <w:b/>
          <w:sz w:val="22"/>
          <w:szCs w:val="22"/>
          <w:u w:val="single"/>
        </w:rPr>
        <w:t>MSME</w:t>
      </w:r>
      <w:r>
        <w:rPr>
          <w:b/>
          <w:sz w:val="22"/>
          <w:szCs w:val="22"/>
          <w:u w:val="single"/>
        </w:rPr>
        <w:t xml:space="preserve"> Sub-Sector wise</w:t>
      </w:r>
      <w:r w:rsidRPr="00B7089C">
        <w:rPr>
          <w:b/>
          <w:sz w:val="22"/>
          <w:szCs w:val="22"/>
          <w:u w:val="single"/>
        </w:rPr>
        <w:t xml:space="preserve"> </w:t>
      </w:r>
      <w:r>
        <w:rPr>
          <w:b/>
          <w:sz w:val="22"/>
          <w:szCs w:val="22"/>
          <w:u w:val="single"/>
        </w:rPr>
        <w:t xml:space="preserve">as on </w:t>
      </w:r>
      <w:r w:rsidR="00FD1BE6">
        <w:rPr>
          <w:b/>
          <w:sz w:val="22"/>
          <w:szCs w:val="22"/>
          <w:u w:val="single"/>
        </w:rPr>
        <w:t>30.06.2021</w:t>
      </w:r>
    </w:p>
    <w:p w:rsidR="00135342" w:rsidRDefault="00A44F81" w:rsidP="00A44F81">
      <w:pPr>
        <w:spacing w:after="120"/>
        <w:jc w:val="center"/>
        <w:rPr>
          <w:b/>
          <w:sz w:val="22"/>
          <w:szCs w:val="22"/>
          <w:u w:val="single"/>
        </w:rPr>
      </w:pPr>
      <w:r>
        <w:rPr>
          <w:b/>
          <w:sz w:val="22"/>
          <w:szCs w:val="22"/>
          <w:u w:val="single"/>
        </w:rPr>
        <w:t>MICRO ENTERPRISES</w:t>
      </w:r>
    </w:p>
    <w:p w:rsidR="00C23A49" w:rsidRPr="003B4FA1" w:rsidRDefault="00C23A49" w:rsidP="00C23A49">
      <w:pPr>
        <w:spacing w:after="120"/>
        <w:jc w:val="right"/>
        <w:rPr>
          <w:i/>
          <w:sz w:val="20"/>
          <w:szCs w:val="22"/>
        </w:rPr>
      </w:pPr>
      <w:r w:rsidRPr="003B4FA1">
        <w:rPr>
          <w:i/>
          <w:sz w:val="20"/>
          <w:szCs w:val="22"/>
        </w:rPr>
        <w:t xml:space="preserve">(As on </w:t>
      </w:r>
      <w:r w:rsidR="00FD1BE6" w:rsidRPr="003B4FA1">
        <w:rPr>
          <w:i/>
          <w:sz w:val="20"/>
          <w:szCs w:val="22"/>
        </w:rPr>
        <w:t>30.06.2021</w:t>
      </w:r>
      <w:r w:rsidRPr="003B4FA1">
        <w:rPr>
          <w:i/>
          <w:sz w:val="20"/>
          <w:szCs w:val="22"/>
        </w:rPr>
        <w:t xml:space="preserve">)                              (Amt in </w:t>
      </w:r>
      <w:r w:rsidR="00FD1BE6" w:rsidRPr="003B4FA1">
        <w:rPr>
          <w:i/>
          <w:sz w:val="20"/>
          <w:szCs w:val="22"/>
        </w:rPr>
        <w:t>Lakhs</w:t>
      </w:r>
      <w:r w:rsidRPr="003B4FA1">
        <w:rPr>
          <w:i/>
          <w:sz w:val="20"/>
          <w:szCs w:val="22"/>
        </w:rPr>
        <w:t>)</w:t>
      </w:r>
    </w:p>
    <w:tbl>
      <w:tblPr>
        <w:tblW w:w="9324" w:type="dxa"/>
        <w:tblInd w:w="98" w:type="dxa"/>
        <w:tblLook w:val="04A0"/>
      </w:tblPr>
      <w:tblGrid>
        <w:gridCol w:w="2943"/>
        <w:gridCol w:w="735"/>
        <w:gridCol w:w="1280"/>
        <w:gridCol w:w="735"/>
        <w:gridCol w:w="1112"/>
        <w:gridCol w:w="1177"/>
        <w:gridCol w:w="1342"/>
      </w:tblGrid>
      <w:tr w:rsidR="00FD1BE6" w:rsidRPr="00FD1BE6" w:rsidTr="00FD1BE6">
        <w:trPr>
          <w:trHeight w:val="390"/>
        </w:trPr>
        <w:tc>
          <w:tcPr>
            <w:tcW w:w="2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Name of Bank</w:t>
            </w:r>
          </w:p>
        </w:tc>
        <w:tc>
          <w:tcPr>
            <w:tcW w:w="6381" w:type="dxa"/>
            <w:gridSpan w:val="6"/>
            <w:tcBorders>
              <w:top w:val="single" w:sz="4" w:space="0" w:color="auto"/>
              <w:left w:val="nil"/>
              <w:bottom w:val="nil"/>
              <w:right w:val="single" w:sz="4" w:space="0" w:color="000000"/>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Micro Enterprises</w:t>
            </w:r>
          </w:p>
        </w:tc>
      </w:tr>
      <w:tr w:rsidR="00FD1BE6" w:rsidRPr="00FD1BE6" w:rsidTr="00FD1BE6">
        <w:trPr>
          <w:trHeight w:val="366"/>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D1BE6" w:rsidRPr="00FD1BE6" w:rsidRDefault="00FD1BE6" w:rsidP="00FD1BE6">
            <w:pPr>
              <w:jc w:val="left"/>
              <w:rPr>
                <w:rFonts w:ascii="Calibri" w:hAnsi="Calibri" w:cs="Calibri"/>
                <w:b/>
                <w:bCs/>
                <w:color w:val="000000"/>
                <w:sz w:val="22"/>
                <w:szCs w:val="22"/>
                <w:lang w:val="en-IN" w:eastAsia="en-IN"/>
              </w:rPr>
            </w:pPr>
          </w:p>
        </w:tc>
        <w:tc>
          <w:tcPr>
            <w:tcW w:w="20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TARGET</w:t>
            </w:r>
          </w:p>
        </w:tc>
        <w:tc>
          <w:tcPr>
            <w:tcW w:w="18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ACHEIVEMENT</w:t>
            </w:r>
          </w:p>
        </w:tc>
        <w:tc>
          <w:tcPr>
            <w:tcW w:w="2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ACHEIVEMENT %</w:t>
            </w:r>
          </w:p>
        </w:tc>
      </w:tr>
      <w:tr w:rsidR="00FD1BE6" w:rsidRPr="00FD1BE6" w:rsidTr="00FD1BE6">
        <w:trPr>
          <w:trHeight w:val="35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D1BE6" w:rsidRPr="00FD1BE6" w:rsidRDefault="00FD1BE6" w:rsidP="00FD1BE6">
            <w:pPr>
              <w:jc w:val="left"/>
              <w:rPr>
                <w:rFonts w:ascii="Calibri" w:hAnsi="Calibri" w:cs="Calibri"/>
                <w:b/>
                <w:bCs/>
                <w:color w:val="000000"/>
                <w:sz w:val="22"/>
                <w:szCs w:val="22"/>
                <w:lang w:val="en-IN" w:eastAsia="en-IN"/>
              </w:rPr>
            </w:pPr>
          </w:p>
        </w:tc>
        <w:tc>
          <w:tcPr>
            <w:tcW w:w="735"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279"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c>
          <w:tcPr>
            <w:tcW w:w="735"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112"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c>
          <w:tcPr>
            <w:tcW w:w="1177"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No</w:t>
            </w:r>
          </w:p>
        </w:tc>
        <w:tc>
          <w:tcPr>
            <w:tcW w:w="1342" w:type="dxa"/>
            <w:tcBorders>
              <w:top w:val="nil"/>
              <w:left w:val="nil"/>
              <w:bottom w:val="single" w:sz="4" w:space="0" w:color="auto"/>
              <w:right w:val="single" w:sz="4" w:space="0" w:color="auto"/>
            </w:tcBorders>
            <w:shd w:val="clear" w:color="000000" w:fill="FFFFFF"/>
            <w:noWrap/>
            <w:vAlign w:val="center"/>
            <w:hideMark/>
          </w:tcPr>
          <w:p w:rsidR="00FD1BE6" w:rsidRPr="00FD1BE6" w:rsidRDefault="00FD1BE6" w:rsidP="00FD1BE6">
            <w:pPr>
              <w:jc w:val="center"/>
              <w:rPr>
                <w:rFonts w:ascii="Calibri" w:hAnsi="Calibri" w:cs="Calibri"/>
                <w:b/>
                <w:bCs/>
                <w:color w:val="000000"/>
                <w:sz w:val="22"/>
                <w:szCs w:val="22"/>
                <w:lang w:val="en-IN" w:eastAsia="en-IN"/>
              </w:rPr>
            </w:pPr>
            <w:r w:rsidRPr="00FD1BE6">
              <w:rPr>
                <w:rFonts w:ascii="Calibri" w:hAnsi="Calibri" w:cs="Calibri"/>
                <w:b/>
                <w:bCs/>
                <w:color w:val="000000"/>
                <w:sz w:val="22"/>
                <w:szCs w:val="22"/>
                <w:lang w:val="en-IN" w:eastAsia="en-IN"/>
              </w:rPr>
              <w:t>Amt</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COMMERCIAL BANK</w:t>
            </w:r>
          </w:p>
        </w:tc>
        <w:tc>
          <w:tcPr>
            <w:tcW w:w="735"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279"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735"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77"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342" w:type="dxa"/>
            <w:tcBorders>
              <w:top w:val="nil"/>
              <w:left w:val="nil"/>
              <w:bottom w:val="single" w:sz="4" w:space="0" w:color="auto"/>
              <w:right w:val="single" w:sz="4" w:space="0" w:color="auto"/>
            </w:tcBorders>
            <w:shd w:val="clear" w:color="auto" w:fill="auto"/>
            <w:noWrap/>
            <w:vAlign w:val="bottom"/>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 </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BARODA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163</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840.93</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15</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154.75</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9.20%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18.40%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INDIA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30</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180.00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53</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150.55</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176.67%</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83.64%</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BANK OF MAHRASHTRA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60.00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CANARA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224</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1326.58</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101.26</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15.18%</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7.63%</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CENTRAL BANK OF INDIA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214</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1022.00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INDIAN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32</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160.00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116.42</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106.25%</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72.76%</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INDIAN OVERSEAS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41</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229.00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PUNJAB NATIONAL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141</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812.00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28</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93.54</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19.86%</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11.52%</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PUNJAB AND SIND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21</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128.00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UNION BANK OF INDIA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72</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661.00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191</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367.09</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265.28%</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55.54%</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UCO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125</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421.00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5.50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1.60%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1.31%</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STATE BANK OF INDIA</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391</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2000.00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264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1732.61</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67.52%</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86.63%</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for Comm.Banks</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1464</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7840.51</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621</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2721.72</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42.42%</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34.71%</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PRIVATE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AXIS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97</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945.80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BANDHAN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317</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2010.00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422</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453.11</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133.12%</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22.54%</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HDFC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408</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2549.00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ICICI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100</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444.00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318.86</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71.82%</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IDBI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56</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319.00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74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338.44</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132.14%</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106.09%</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INDUSIND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26</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149.00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119</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1731.65</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457.69%</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1162.18%</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KARNATAKA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34</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210.00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36.28</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11.76%</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17.28%</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KOTAK MAHINDRA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17</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110.00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SOUTH INDIAN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YES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130.00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0.00%</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Pvt Banks</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1099</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6996.80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620</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2878.34</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56.41%</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41.14%</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COOPERATIVE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 </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 </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left"/>
              <w:rPr>
                <w:rFonts w:ascii="Calibri" w:hAnsi="Calibri" w:cs="Calibri"/>
                <w:color w:val="000000"/>
                <w:lang w:val="en-IN" w:eastAsia="en-IN"/>
              </w:rPr>
            </w:pPr>
            <w:r w:rsidRPr="00FD1BE6">
              <w:rPr>
                <w:rFonts w:ascii="Calibri" w:hAnsi="Calibri" w:cs="Calibri"/>
                <w:color w:val="000000"/>
                <w:lang w:val="en-IN" w:eastAsia="en-IN"/>
              </w:rPr>
              <w:t>SISCO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227</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1262.00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3</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27.64</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1.32%</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color w:val="000000"/>
                <w:lang w:val="en-IN" w:eastAsia="en-IN"/>
              </w:rPr>
            </w:pPr>
            <w:r w:rsidRPr="00FD1BE6">
              <w:rPr>
                <w:rFonts w:ascii="Calibri" w:hAnsi="Calibri" w:cs="Calibri"/>
                <w:color w:val="000000"/>
                <w:lang w:val="en-IN" w:eastAsia="en-IN"/>
              </w:rPr>
              <w:t>2.19%</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Total of Cooperative Bank</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227</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1262.00</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3</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27.64</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1.32%</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2.19%</w:t>
            </w:r>
          </w:p>
        </w:tc>
      </w:tr>
      <w:tr w:rsidR="00FD1BE6" w:rsidRPr="00FD1BE6" w:rsidTr="00FD1BE6">
        <w:trPr>
          <w:trHeight w:val="3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D1BE6" w:rsidRPr="00FD1BE6" w:rsidRDefault="00FD1BE6" w:rsidP="00FD1BE6">
            <w:pPr>
              <w:jc w:val="center"/>
              <w:rPr>
                <w:rFonts w:ascii="Calibri" w:hAnsi="Calibri" w:cs="Calibri"/>
                <w:b/>
                <w:bCs/>
                <w:color w:val="000000"/>
                <w:lang w:val="en-IN" w:eastAsia="en-IN"/>
              </w:rPr>
            </w:pPr>
            <w:r w:rsidRPr="00FD1BE6">
              <w:rPr>
                <w:rFonts w:ascii="Calibri" w:hAnsi="Calibri" w:cs="Calibri"/>
                <w:b/>
                <w:bCs/>
                <w:color w:val="000000"/>
                <w:lang w:val="en-IN" w:eastAsia="en-IN"/>
              </w:rPr>
              <w:t>GRAND TOTAL</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2790</w:t>
            </w:r>
          </w:p>
        </w:tc>
        <w:tc>
          <w:tcPr>
            <w:tcW w:w="1279"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16099.31</w:t>
            </w:r>
          </w:p>
        </w:tc>
        <w:tc>
          <w:tcPr>
            <w:tcW w:w="735"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1244</w:t>
            </w:r>
          </w:p>
        </w:tc>
        <w:tc>
          <w:tcPr>
            <w:tcW w:w="111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5627.70</w:t>
            </w:r>
          </w:p>
        </w:tc>
        <w:tc>
          <w:tcPr>
            <w:tcW w:w="1177"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44.59%</w:t>
            </w:r>
          </w:p>
        </w:tc>
        <w:tc>
          <w:tcPr>
            <w:tcW w:w="1342" w:type="dxa"/>
            <w:tcBorders>
              <w:top w:val="nil"/>
              <w:left w:val="nil"/>
              <w:bottom w:val="single" w:sz="4" w:space="0" w:color="auto"/>
              <w:right w:val="single" w:sz="4" w:space="0" w:color="auto"/>
            </w:tcBorders>
            <w:shd w:val="clear" w:color="auto" w:fill="auto"/>
            <w:noWrap/>
            <w:vAlign w:val="center"/>
            <w:hideMark/>
          </w:tcPr>
          <w:p w:rsidR="00FD1BE6" w:rsidRPr="00FD1BE6" w:rsidRDefault="00FD1BE6" w:rsidP="00FD1BE6">
            <w:pPr>
              <w:jc w:val="right"/>
              <w:rPr>
                <w:rFonts w:ascii="Calibri" w:hAnsi="Calibri" w:cs="Calibri"/>
                <w:b/>
                <w:bCs/>
                <w:color w:val="000000"/>
                <w:lang w:val="en-IN" w:eastAsia="en-IN"/>
              </w:rPr>
            </w:pPr>
            <w:r w:rsidRPr="00FD1BE6">
              <w:rPr>
                <w:rFonts w:ascii="Calibri" w:hAnsi="Calibri" w:cs="Calibri"/>
                <w:b/>
                <w:bCs/>
                <w:color w:val="000000"/>
                <w:lang w:val="en-IN" w:eastAsia="en-IN"/>
              </w:rPr>
              <w:t>34.96%</w:t>
            </w:r>
          </w:p>
        </w:tc>
      </w:tr>
    </w:tbl>
    <w:p w:rsidR="00135342" w:rsidRDefault="00135342" w:rsidP="00135342">
      <w:pPr>
        <w:spacing w:after="120"/>
        <w:rPr>
          <w:b/>
          <w:sz w:val="22"/>
          <w:szCs w:val="22"/>
          <w:u w:val="single"/>
        </w:rPr>
      </w:pPr>
    </w:p>
    <w:p w:rsidR="00135342" w:rsidRDefault="00A44F81" w:rsidP="008069CC">
      <w:pPr>
        <w:spacing w:after="120"/>
        <w:jc w:val="center"/>
        <w:rPr>
          <w:b/>
          <w:sz w:val="22"/>
          <w:szCs w:val="22"/>
          <w:u w:val="single"/>
        </w:rPr>
      </w:pPr>
      <w:r>
        <w:rPr>
          <w:b/>
          <w:sz w:val="22"/>
          <w:szCs w:val="22"/>
          <w:u w:val="single"/>
        </w:rPr>
        <w:lastRenderedPageBreak/>
        <w:t xml:space="preserve">SMALL ENTERPRISES as on </w:t>
      </w:r>
      <w:r w:rsidR="003B4FA1">
        <w:rPr>
          <w:b/>
          <w:sz w:val="22"/>
          <w:szCs w:val="22"/>
          <w:u w:val="single"/>
        </w:rPr>
        <w:t>30.06.2021</w:t>
      </w:r>
    </w:p>
    <w:p w:rsidR="003B4FA1" w:rsidRPr="003B4FA1" w:rsidRDefault="003B4FA1" w:rsidP="003B4FA1">
      <w:pPr>
        <w:spacing w:after="120"/>
        <w:jc w:val="right"/>
        <w:rPr>
          <w:i/>
          <w:sz w:val="22"/>
          <w:szCs w:val="22"/>
        </w:rPr>
      </w:pPr>
      <w:r w:rsidRPr="003B4FA1">
        <w:rPr>
          <w:i/>
          <w:sz w:val="22"/>
          <w:szCs w:val="22"/>
        </w:rPr>
        <w:t>(Amt in Lakhs)</w:t>
      </w:r>
    </w:p>
    <w:tbl>
      <w:tblPr>
        <w:tblW w:w="9487" w:type="dxa"/>
        <w:tblInd w:w="98" w:type="dxa"/>
        <w:tblLook w:val="04A0"/>
      </w:tblPr>
      <w:tblGrid>
        <w:gridCol w:w="3075"/>
        <w:gridCol w:w="616"/>
        <w:gridCol w:w="1253"/>
        <w:gridCol w:w="616"/>
        <w:gridCol w:w="1253"/>
        <w:gridCol w:w="1337"/>
        <w:gridCol w:w="1337"/>
      </w:tblGrid>
      <w:tr w:rsidR="003B4FA1" w:rsidRPr="003B4FA1" w:rsidTr="003B4FA1">
        <w:trPr>
          <w:trHeight w:val="411"/>
        </w:trPr>
        <w:tc>
          <w:tcPr>
            <w:tcW w:w="30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Name of Bank</w:t>
            </w:r>
          </w:p>
        </w:tc>
        <w:tc>
          <w:tcPr>
            <w:tcW w:w="6412" w:type="dxa"/>
            <w:gridSpan w:val="6"/>
            <w:tcBorders>
              <w:top w:val="single" w:sz="4" w:space="0" w:color="auto"/>
              <w:left w:val="nil"/>
              <w:bottom w:val="nil"/>
              <w:right w:val="single" w:sz="4" w:space="0" w:color="000000"/>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Small Enterprises</w:t>
            </w:r>
          </w:p>
        </w:tc>
      </w:tr>
      <w:tr w:rsidR="003B4FA1" w:rsidRPr="003B4FA1" w:rsidTr="003B4FA1">
        <w:trPr>
          <w:trHeight w:val="386"/>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B4FA1" w:rsidRPr="003B4FA1" w:rsidRDefault="003B4FA1" w:rsidP="003B4FA1">
            <w:pPr>
              <w:jc w:val="left"/>
              <w:rPr>
                <w:rFonts w:ascii="Calibri" w:hAnsi="Calibri" w:cs="Calibri"/>
                <w:b/>
                <w:bCs/>
                <w:color w:val="000000"/>
                <w:sz w:val="22"/>
                <w:szCs w:val="22"/>
                <w:lang w:val="en-IN" w:eastAsia="en-IN"/>
              </w:rPr>
            </w:pPr>
          </w:p>
        </w:tc>
        <w:tc>
          <w:tcPr>
            <w:tcW w:w="1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TARGET</w:t>
            </w:r>
          </w:p>
        </w:tc>
        <w:tc>
          <w:tcPr>
            <w:tcW w:w="1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ACHEIVEMENT</w:t>
            </w:r>
          </w:p>
        </w:tc>
        <w:tc>
          <w:tcPr>
            <w:tcW w:w="26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ACHEIVEMENT %</w:t>
            </w:r>
          </w:p>
        </w:tc>
      </w:tr>
      <w:tr w:rsidR="003B4FA1" w:rsidRPr="003B4FA1" w:rsidTr="003B4FA1">
        <w:trPr>
          <w:trHeight w:val="372"/>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B4FA1" w:rsidRPr="003B4FA1" w:rsidRDefault="003B4FA1" w:rsidP="003B4FA1">
            <w:pPr>
              <w:jc w:val="left"/>
              <w:rPr>
                <w:rFonts w:ascii="Calibri" w:hAnsi="Calibri" w:cs="Calibri"/>
                <w:b/>
                <w:bCs/>
                <w:color w:val="000000"/>
                <w:sz w:val="22"/>
                <w:szCs w:val="22"/>
                <w:lang w:val="en-IN" w:eastAsia="en-IN"/>
              </w:rPr>
            </w:pPr>
          </w:p>
        </w:tc>
        <w:tc>
          <w:tcPr>
            <w:tcW w:w="616"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No</w:t>
            </w:r>
          </w:p>
        </w:tc>
        <w:tc>
          <w:tcPr>
            <w:tcW w:w="1253"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Amt</w:t>
            </w:r>
            <w:r>
              <w:rPr>
                <w:rFonts w:ascii="Calibri" w:hAnsi="Calibri" w:cs="Calibri"/>
                <w:b/>
                <w:bCs/>
                <w:color w:val="000000"/>
                <w:sz w:val="22"/>
                <w:szCs w:val="22"/>
                <w:lang w:val="en-IN" w:eastAsia="en-IN"/>
              </w:rPr>
              <w:t xml:space="preserve"> </w:t>
            </w:r>
          </w:p>
        </w:tc>
        <w:tc>
          <w:tcPr>
            <w:tcW w:w="616"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No</w:t>
            </w:r>
          </w:p>
        </w:tc>
        <w:tc>
          <w:tcPr>
            <w:tcW w:w="1253"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Amt</w:t>
            </w:r>
          </w:p>
        </w:tc>
        <w:tc>
          <w:tcPr>
            <w:tcW w:w="1337"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No</w:t>
            </w:r>
          </w:p>
        </w:tc>
        <w:tc>
          <w:tcPr>
            <w:tcW w:w="1337" w:type="dxa"/>
            <w:tcBorders>
              <w:top w:val="nil"/>
              <w:left w:val="nil"/>
              <w:bottom w:val="single" w:sz="4" w:space="0" w:color="auto"/>
              <w:right w:val="single" w:sz="4" w:space="0" w:color="auto"/>
            </w:tcBorders>
            <w:shd w:val="clear" w:color="000000" w:fill="FFFFFF"/>
            <w:noWrap/>
            <w:vAlign w:val="center"/>
            <w:hideMark/>
          </w:tcPr>
          <w:p w:rsidR="003B4FA1" w:rsidRPr="003B4FA1" w:rsidRDefault="003B4FA1" w:rsidP="003B4FA1">
            <w:pPr>
              <w:jc w:val="center"/>
              <w:rPr>
                <w:rFonts w:ascii="Calibri" w:hAnsi="Calibri" w:cs="Calibri"/>
                <w:b/>
                <w:bCs/>
                <w:color w:val="000000"/>
                <w:sz w:val="22"/>
                <w:szCs w:val="22"/>
                <w:lang w:val="en-IN" w:eastAsia="en-IN"/>
              </w:rPr>
            </w:pPr>
            <w:r w:rsidRPr="003B4FA1">
              <w:rPr>
                <w:rFonts w:ascii="Calibri" w:hAnsi="Calibri" w:cs="Calibri"/>
                <w:b/>
                <w:bCs/>
                <w:color w:val="000000"/>
                <w:sz w:val="22"/>
                <w:szCs w:val="22"/>
                <w:lang w:val="en-IN" w:eastAsia="en-IN"/>
              </w:rPr>
              <w:t>Amt</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COMMERCIAL BANK</w:t>
            </w:r>
          </w:p>
        </w:tc>
        <w:tc>
          <w:tcPr>
            <w:tcW w:w="616"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616"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bottom"/>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 </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BANK OF BARODA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430.00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13.00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2.50%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3.02%</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BANK OF INDIA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BANK OF MAHRASHTRA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5</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60.00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CANARA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480.00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2.08</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3.33%</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0.43%</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CENTRAL BANK OF INDIA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566.00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INDIAN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110.00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0.13</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0.12%</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INDIAN OVERSEAS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12.00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PUNJAB NATIONAL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25</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335.00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9</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63.35</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36.00%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18.91%</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PUNJAB AND SIND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42.00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UNION BANK OF INDIA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13</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195.00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576.02</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169.23%</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295.39%</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UCO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25</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342.00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STATE BANK OF INDIA</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44</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615.46</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92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4086.89</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209.09%</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664.04%</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Total for Comm.Banks</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238</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3187.46</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128</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4744.47</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53.78%</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148.85%</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PRIVATE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 </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AXIS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BANDHAN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HDFC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ICICI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360.00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IDBI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116.00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5.61</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36.36%</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4.84%</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INDUSIND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22.00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37</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363.94</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Default="003B4FA1">
            <w:pPr>
              <w:jc w:val="right"/>
              <w:rPr>
                <w:rFonts w:ascii="Calibri" w:hAnsi="Calibri" w:cs="Calibri"/>
                <w:color w:val="000000"/>
              </w:rPr>
            </w:pPr>
            <w:r>
              <w:rPr>
                <w:rFonts w:ascii="Calibri" w:hAnsi="Calibri" w:cs="Calibri"/>
                <w:color w:val="000000"/>
              </w:rPr>
              <w:t>1850.00%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Default="003B4FA1">
            <w:pPr>
              <w:jc w:val="right"/>
              <w:rPr>
                <w:rFonts w:ascii="Calibri" w:hAnsi="Calibri" w:cs="Calibri"/>
                <w:color w:val="000000"/>
              </w:rPr>
            </w:pPr>
            <w:r>
              <w:rPr>
                <w:rFonts w:ascii="Calibri" w:hAnsi="Calibri" w:cs="Calibri"/>
                <w:color w:val="000000"/>
              </w:rPr>
              <w:t>1654.27%</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KARNATAKA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147.80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KOTAK MAHINDRA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SOUTH INDIAN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22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YES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9B5C1B">
            <w:pPr>
              <w:jc w:val="right"/>
              <w:rPr>
                <w:rFonts w:ascii="Calibri" w:hAnsi="Calibri" w:cs="Calibri"/>
                <w:color w:val="000000"/>
                <w:lang w:val="en-IN" w:eastAsia="en-IN"/>
              </w:rPr>
            </w:pPr>
            <w:r>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Total Pvt Banks</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43</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498.00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65</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517.35</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151.16%</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103.89%</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COOPERATIVE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 </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 </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left"/>
              <w:rPr>
                <w:rFonts w:ascii="Calibri" w:hAnsi="Calibri" w:cs="Calibri"/>
                <w:color w:val="000000"/>
                <w:lang w:val="en-IN" w:eastAsia="en-IN"/>
              </w:rPr>
            </w:pPr>
            <w:r w:rsidRPr="003B4FA1">
              <w:rPr>
                <w:rFonts w:ascii="Calibri" w:hAnsi="Calibri" w:cs="Calibri"/>
                <w:color w:val="000000"/>
                <w:lang w:val="en-IN" w:eastAsia="en-IN"/>
              </w:rPr>
              <w:t>SISCO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164.00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color w:val="000000"/>
                <w:lang w:val="en-IN" w:eastAsia="en-IN"/>
              </w:rPr>
            </w:pPr>
            <w:r w:rsidRPr="003B4FA1">
              <w:rPr>
                <w:rFonts w:ascii="Calibri" w:hAnsi="Calibri" w:cs="Calibri"/>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Total of Cooperative Bank</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11</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164.00</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0</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0.00%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0.00%</w:t>
            </w:r>
          </w:p>
        </w:tc>
      </w:tr>
      <w:tr w:rsidR="003B4FA1" w:rsidRPr="003B4FA1" w:rsidTr="003B4FA1">
        <w:trPr>
          <w:trHeight w:val="398"/>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rsidR="003B4FA1" w:rsidRPr="003B4FA1" w:rsidRDefault="003B4FA1" w:rsidP="003B4FA1">
            <w:pPr>
              <w:jc w:val="center"/>
              <w:rPr>
                <w:rFonts w:ascii="Calibri" w:hAnsi="Calibri" w:cs="Calibri"/>
                <w:b/>
                <w:bCs/>
                <w:color w:val="000000"/>
                <w:lang w:val="en-IN" w:eastAsia="en-IN"/>
              </w:rPr>
            </w:pPr>
            <w:r w:rsidRPr="003B4FA1">
              <w:rPr>
                <w:rFonts w:ascii="Calibri" w:hAnsi="Calibri" w:cs="Calibri"/>
                <w:b/>
                <w:bCs/>
                <w:color w:val="000000"/>
                <w:lang w:val="en-IN" w:eastAsia="en-IN"/>
              </w:rPr>
              <w:t>GRAND TOTAL</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292</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3849.46</w:t>
            </w:r>
          </w:p>
        </w:tc>
        <w:tc>
          <w:tcPr>
            <w:tcW w:w="616"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193</w:t>
            </w:r>
          </w:p>
        </w:tc>
        <w:tc>
          <w:tcPr>
            <w:tcW w:w="1253"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5261.82</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66.10%</w:t>
            </w:r>
          </w:p>
        </w:tc>
        <w:tc>
          <w:tcPr>
            <w:tcW w:w="1337" w:type="dxa"/>
            <w:tcBorders>
              <w:top w:val="nil"/>
              <w:left w:val="nil"/>
              <w:bottom w:val="single" w:sz="4" w:space="0" w:color="auto"/>
              <w:right w:val="single" w:sz="4" w:space="0" w:color="auto"/>
            </w:tcBorders>
            <w:shd w:val="clear" w:color="auto" w:fill="auto"/>
            <w:noWrap/>
            <w:vAlign w:val="center"/>
            <w:hideMark/>
          </w:tcPr>
          <w:p w:rsidR="003B4FA1" w:rsidRPr="003B4FA1" w:rsidRDefault="003B4FA1" w:rsidP="003B4FA1">
            <w:pPr>
              <w:jc w:val="right"/>
              <w:rPr>
                <w:rFonts w:ascii="Calibri" w:hAnsi="Calibri" w:cs="Calibri"/>
                <w:b/>
                <w:bCs/>
                <w:color w:val="000000"/>
                <w:lang w:val="en-IN" w:eastAsia="en-IN"/>
              </w:rPr>
            </w:pPr>
            <w:r w:rsidRPr="003B4FA1">
              <w:rPr>
                <w:rFonts w:ascii="Calibri" w:hAnsi="Calibri" w:cs="Calibri"/>
                <w:b/>
                <w:bCs/>
                <w:color w:val="000000"/>
                <w:lang w:val="en-IN" w:eastAsia="en-IN"/>
              </w:rPr>
              <w:t>136.69%</w:t>
            </w:r>
          </w:p>
        </w:tc>
      </w:tr>
    </w:tbl>
    <w:p w:rsidR="001B1827" w:rsidRDefault="001B1827" w:rsidP="00A44F81">
      <w:pPr>
        <w:jc w:val="left"/>
        <w:rPr>
          <w:b/>
          <w:sz w:val="22"/>
          <w:szCs w:val="22"/>
          <w:u w:val="single"/>
        </w:rPr>
      </w:pPr>
    </w:p>
    <w:p w:rsidR="00135342" w:rsidRPr="004C0B65" w:rsidRDefault="00135342" w:rsidP="00A44F81">
      <w:pPr>
        <w:jc w:val="left"/>
        <w:rPr>
          <w:b/>
          <w:sz w:val="22"/>
          <w:szCs w:val="22"/>
          <w:u w:val="single"/>
        </w:rPr>
      </w:pPr>
      <w:r w:rsidRPr="004C0B65">
        <w:rPr>
          <w:b/>
          <w:sz w:val="22"/>
          <w:szCs w:val="22"/>
          <w:u w:val="single"/>
        </w:rPr>
        <w:lastRenderedPageBreak/>
        <w:t>AGENDA NO.9</w:t>
      </w:r>
    </w:p>
    <w:p w:rsidR="00135342" w:rsidRPr="004C0B65" w:rsidRDefault="00135342" w:rsidP="00135342">
      <w:pPr>
        <w:spacing w:after="240"/>
        <w:rPr>
          <w:b/>
          <w:sz w:val="22"/>
          <w:szCs w:val="22"/>
          <w:u w:val="single"/>
        </w:rPr>
      </w:pPr>
      <w:r w:rsidRPr="004C0B65">
        <w:rPr>
          <w:b/>
          <w:sz w:val="22"/>
          <w:szCs w:val="22"/>
          <w:u w:val="single"/>
        </w:rPr>
        <w:t>SBI  Rural Self Employment Training Institute (RSETI)</w:t>
      </w:r>
    </w:p>
    <w:p w:rsidR="00135342" w:rsidRPr="004C0B65" w:rsidRDefault="00135342" w:rsidP="00135342">
      <w:pPr>
        <w:rPr>
          <w:bCs/>
          <w:sz w:val="22"/>
          <w:szCs w:val="22"/>
        </w:rPr>
      </w:pPr>
      <w:r w:rsidRPr="004C0B65">
        <w:rPr>
          <w:bCs/>
          <w:sz w:val="22"/>
          <w:szCs w:val="22"/>
        </w:rPr>
        <w:t xml:space="preserve">The SBI RSETI started its training programme during June 2013. Since then they are conducting various training programmes for Self Employment of the Rural Unemployed Youths as per MoRD and NAR guidelines in a rented building at Development Area, Gangtok. Now, its own building is </w:t>
      </w:r>
      <w:r w:rsidR="004C0B65">
        <w:rPr>
          <w:bCs/>
          <w:sz w:val="22"/>
          <w:szCs w:val="22"/>
        </w:rPr>
        <w:t xml:space="preserve">being </w:t>
      </w:r>
      <w:r w:rsidRPr="004C0B65">
        <w:rPr>
          <w:bCs/>
          <w:sz w:val="22"/>
          <w:szCs w:val="22"/>
        </w:rPr>
        <w:t>constructed at Ralap, East Sikkim and will be shifted soon in the new premises .</w:t>
      </w:r>
    </w:p>
    <w:p w:rsidR="00135342" w:rsidRDefault="00135342" w:rsidP="00135342">
      <w:pPr>
        <w:spacing w:after="120"/>
        <w:rPr>
          <w:b/>
        </w:rPr>
      </w:pPr>
      <w:r w:rsidRPr="004C0B65">
        <w:rPr>
          <w:b/>
          <w:lang w:bidi="hi-IN"/>
        </w:rPr>
        <w:t xml:space="preserve">I. Performance </w:t>
      </w:r>
      <w:r w:rsidRPr="004C0B65">
        <w:rPr>
          <w:b/>
        </w:rPr>
        <w:t>of RSETI is as follows:</w:t>
      </w:r>
    </w:p>
    <w:tbl>
      <w:tblPr>
        <w:tblW w:w="9322" w:type="dxa"/>
        <w:tblInd w:w="95" w:type="dxa"/>
        <w:tblLook w:val="04A0"/>
      </w:tblPr>
      <w:tblGrid>
        <w:gridCol w:w="1226"/>
        <w:gridCol w:w="2036"/>
        <w:gridCol w:w="3772"/>
        <w:gridCol w:w="2288"/>
      </w:tblGrid>
      <w:tr w:rsidR="004A1354" w:rsidRPr="004A1354" w:rsidTr="009B5C1B">
        <w:trPr>
          <w:trHeight w:val="520"/>
        </w:trPr>
        <w:tc>
          <w:tcPr>
            <w:tcW w:w="932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A1354" w:rsidRPr="004A1354" w:rsidRDefault="004A1354" w:rsidP="00C061F6">
            <w:pPr>
              <w:jc w:val="center"/>
              <w:rPr>
                <w:b/>
                <w:bCs/>
                <w:color w:val="000000"/>
                <w:sz w:val="22"/>
                <w:szCs w:val="22"/>
                <w:lang w:val="en-IN" w:eastAsia="en-IN"/>
              </w:rPr>
            </w:pPr>
            <w:r w:rsidRPr="004A1354">
              <w:rPr>
                <w:b/>
                <w:bCs/>
                <w:color w:val="000000"/>
                <w:sz w:val="22"/>
                <w:szCs w:val="22"/>
                <w:lang w:val="en-IN" w:eastAsia="en-IN"/>
              </w:rPr>
              <w:t xml:space="preserve">A) Total number of Trainees(year wise) since beginning till </w:t>
            </w:r>
            <w:r w:rsidR="00C061F6">
              <w:rPr>
                <w:b/>
                <w:bCs/>
                <w:color w:val="000000"/>
                <w:sz w:val="22"/>
                <w:szCs w:val="22"/>
                <w:lang w:val="en-IN" w:eastAsia="en-IN"/>
              </w:rPr>
              <w:t>30.06.</w:t>
            </w:r>
            <w:r w:rsidR="00451AAC">
              <w:rPr>
                <w:b/>
                <w:bCs/>
                <w:color w:val="000000"/>
                <w:sz w:val="22"/>
                <w:szCs w:val="22"/>
                <w:lang w:val="en-IN" w:eastAsia="en-IN"/>
              </w:rPr>
              <w:t>2021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Sl No.</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Year Wise</w:t>
            </w:r>
          </w:p>
        </w:tc>
        <w:tc>
          <w:tcPr>
            <w:tcW w:w="3772" w:type="dxa"/>
            <w:tcBorders>
              <w:top w:val="nil"/>
              <w:left w:val="nil"/>
              <w:bottom w:val="single" w:sz="4" w:space="0" w:color="auto"/>
              <w:right w:val="single" w:sz="4" w:space="0" w:color="auto"/>
            </w:tcBorders>
            <w:shd w:val="clear" w:color="auto" w:fill="auto"/>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During the Year</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Cumulative</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2012-2013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88</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88</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2013-2014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482</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570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2014-2015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380</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950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2015-2016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482</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1432</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2016-2017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484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1916</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6</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2017-2018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432</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2348</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7</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2018-2019</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389</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2737</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2019-2020</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364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3101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4A1354" w:rsidRPr="000D6485" w:rsidRDefault="004A1354" w:rsidP="004A1354">
            <w:pPr>
              <w:jc w:val="center"/>
              <w:rPr>
                <w:bCs/>
                <w:color w:val="000000"/>
                <w:sz w:val="22"/>
                <w:szCs w:val="22"/>
                <w:lang w:val="en-IN" w:eastAsia="en-IN"/>
              </w:rPr>
            </w:pPr>
            <w:r w:rsidRPr="000D6485">
              <w:rPr>
                <w:bCs/>
                <w:color w:val="000000"/>
                <w:sz w:val="22"/>
                <w:szCs w:val="22"/>
                <w:lang w:val="en-IN" w:eastAsia="en-IN"/>
              </w:rPr>
              <w:t>9</w:t>
            </w:r>
          </w:p>
        </w:tc>
        <w:tc>
          <w:tcPr>
            <w:tcW w:w="2036"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bCs/>
                <w:color w:val="000000"/>
                <w:sz w:val="22"/>
                <w:szCs w:val="22"/>
                <w:lang w:val="en-IN" w:eastAsia="en-IN"/>
              </w:rPr>
            </w:pPr>
            <w:r w:rsidRPr="000D6485">
              <w:rPr>
                <w:bCs/>
                <w:color w:val="000000"/>
                <w:sz w:val="22"/>
                <w:szCs w:val="22"/>
                <w:lang w:val="en-IN" w:eastAsia="en-IN"/>
              </w:rPr>
              <w:t>2020-2021</w:t>
            </w:r>
          </w:p>
        </w:tc>
        <w:tc>
          <w:tcPr>
            <w:tcW w:w="3772"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color w:val="000000"/>
                <w:sz w:val="22"/>
                <w:szCs w:val="22"/>
                <w:lang w:val="en-IN" w:eastAsia="en-IN"/>
              </w:rPr>
            </w:pPr>
            <w:r w:rsidRPr="000D6485">
              <w:rPr>
                <w:color w:val="000000"/>
                <w:sz w:val="22"/>
                <w:szCs w:val="22"/>
                <w:lang w:val="en-IN" w:eastAsia="en-IN"/>
              </w:rPr>
              <w:t>56</w:t>
            </w:r>
          </w:p>
        </w:tc>
        <w:tc>
          <w:tcPr>
            <w:tcW w:w="2288"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color w:val="000000"/>
                <w:sz w:val="22"/>
                <w:szCs w:val="22"/>
                <w:lang w:val="en-IN" w:eastAsia="en-IN"/>
              </w:rPr>
            </w:pPr>
            <w:r w:rsidRPr="000D6485">
              <w:rPr>
                <w:color w:val="000000"/>
                <w:sz w:val="22"/>
                <w:szCs w:val="22"/>
                <w:lang w:val="en-IN" w:eastAsia="en-IN"/>
              </w:rPr>
              <w:t>3157</w:t>
            </w:r>
          </w:p>
        </w:tc>
      </w:tr>
      <w:tr w:rsidR="009B5C1B" w:rsidRPr="004A1354" w:rsidTr="004A1354">
        <w:trPr>
          <w:trHeight w:val="259"/>
        </w:trPr>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10</w:t>
            </w:r>
          </w:p>
        </w:tc>
        <w:tc>
          <w:tcPr>
            <w:tcW w:w="2036" w:type="dxa"/>
            <w:tcBorders>
              <w:top w:val="nil"/>
              <w:left w:val="nil"/>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2021-2022</w:t>
            </w:r>
          </w:p>
        </w:tc>
        <w:tc>
          <w:tcPr>
            <w:tcW w:w="3772" w:type="dxa"/>
            <w:tcBorders>
              <w:top w:val="nil"/>
              <w:left w:val="nil"/>
              <w:bottom w:val="single" w:sz="4" w:space="0" w:color="auto"/>
              <w:right w:val="single" w:sz="4" w:space="0" w:color="auto"/>
            </w:tcBorders>
            <w:shd w:val="clear" w:color="000000" w:fill="FFFFFF"/>
            <w:noWrap/>
            <w:vAlign w:val="bottom"/>
            <w:hideMark/>
          </w:tcPr>
          <w:p w:rsidR="009B5C1B" w:rsidRPr="004A1354" w:rsidRDefault="000D6485" w:rsidP="004A1354">
            <w:pPr>
              <w:jc w:val="center"/>
              <w:rPr>
                <w:b/>
                <w:color w:val="000000"/>
                <w:sz w:val="22"/>
                <w:szCs w:val="22"/>
                <w:lang w:val="en-IN" w:eastAsia="en-IN"/>
              </w:rPr>
            </w:pPr>
            <w:r>
              <w:rPr>
                <w:b/>
                <w:color w:val="000000"/>
                <w:sz w:val="22"/>
                <w:szCs w:val="22"/>
                <w:lang w:val="en-IN" w:eastAsia="en-IN"/>
              </w:rPr>
              <w:t>0</w:t>
            </w:r>
          </w:p>
        </w:tc>
        <w:tc>
          <w:tcPr>
            <w:tcW w:w="2288" w:type="dxa"/>
            <w:tcBorders>
              <w:top w:val="nil"/>
              <w:left w:val="nil"/>
              <w:bottom w:val="single" w:sz="4" w:space="0" w:color="auto"/>
              <w:right w:val="single" w:sz="4" w:space="0" w:color="auto"/>
            </w:tcBorders>
            <w:shd w:val="clear" w:color="000000" w:fill="FFFFFF"/>
            <w:noWrap/>
            <w:vAlign w:val="bottom"/>
            <w:hideMark/>
          </w:tcPr>
          <w:p w:rsidR="009B5C1B" w:rsidRPr="004A1354" w:rsidRDefault="000D6485" w:rsidP="004A1354">
            <w:pPr>
              <w:jc w:val="center"/>
              <w:rPr>
                <w:b/>
                <w:color w:val="000000"/>
                <w:sz w:val="22"/>
                <w:szCs w:val="22"/>
                <w:lang w:val="en-IN" w:eastAsia="en-IN"/>
              </w:rPr>
            </w:pPr>
            <w:r>
              <w:rPr>
                <w:b/>
                <w:color w:val="000000"/>
                <w:sz w:val="22"/>
                <w:szCs w:val="22"/>
                <w:lang w:val="en-IN" w:eastAsia="en-IN"/>
              </w:rPr>
              <w:t>3157</w:t>
            </w:r>
          </w:p>
        </w:tc>
      </w:tr>
      <w:tr w:rsidR="004A1354" w:rsidRPr="004A1354" w:rsidTr="009B5C1B">
        <w:trPr>
          <w:trHeight w:val="520"/>
        </w:trPr>
        <w:tc>
          <w:tcPr>
            <w:tcW w:w="932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A1354" w:rsidRPr="004A1354" w:rsidRDefault="004A1354" w:rsidP="00E82D3C">
            <w:pPr>
              <w:jc w:val="center"/>
              <w:rPr>
                <w:b/>
                <w:bCs/>
                <w:color w:val="000000"/>
                <w:sz w:val="22"/>
                <w:szCs w:val="22"/>
                <w:lang w:val="en-IN" w:eastAsia="en-IN"/>
              </w:rPr>
            </w:pPr>
            <w:r w:rsidRPr="004A1354">
              <w:rPr>
                <w:b/>
                <w:bCs/>
                <w:color w:val="000000"/>
                <w:sz w:val="22"/>
                <w:szCs w:val="22"/>
                <w:lang w:val="en-IN" w:eastAsia="en-IN"/>
              </w:rPr>
              <w:t>B) Total Number of Tra</w:t>
            </w:r>
            <w:r w:rsidR="002E77B7">
              <w:rPr>
                <w:b/>
                <w:bCs/>
                <w:color w:val="000000"/>
                <w:sz w:val="22"/>
                <w:szCs w:val="22"/>
                <w:lang w:val="en-IN" w:eastAsia="en-IN"/>
              </w:rPr>
              <w:t>inees settled year wise till 30.06</w:t>
            </w:r>
            <w:r w:rsidR="00E82D3C">
              <w:rPr>
                <w:b/>
                <w:bCs/>
                <w:color w:val="000000"/>
                <w:sz w:val="22"/>
                <w:szCs w:val="22"/>
                <w:lang w:val="en-IN" w:eastAsia="en-IN"/>
              </w:rPr>
              <w:t>.2021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Sl No.</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Year Wise</w:t>
            </w:r>
          </w:p>
        </w:tc>
        <w:tc>
          <w:tcPr>
            <w:tcW w:w="3772" w:type="dxa"/>
            <w:tcBorders>
              <w:top w:val="nil"/>
              <w:left w:val="nil"/>
              <w:bottom w:val="single" w:sz="4" w:space="0" w:color="auto"/>
              <w:right w:val="single" w:sz="4" w:space="0" w:color="auto"/>
            </w:tcBorders>
            <w:shd w:val="clear" w:color="auto" w:fill="auto"/>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Numbers</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Percentage</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2012-2013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0</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2013-2014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181</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38.00%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2014-2015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344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90.53%</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2015-2016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363</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69.51%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2016-2017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304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62.80%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6</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2017-2018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314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73.00%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7</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2018-2019</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206</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53.00%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2019-2020</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490</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134.61%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4A1354" w:rsidRPr="000D6485" w:rsidRDefault="004A1354" w:rsidP="004A1354">
            <w:pPr>
              <w:jc w:val="center"/>
              <w:rPr>
                <w:bCs/>
                <w:color w:val="000000"/>
                <w:sz w:val="22"/>
                <w:szCs w:val="22"/>
                <w:lang w:val="en-IN" w:eastAsia="en-IN"/>
              </w:rPr>
            </w:pPr>
            <w:r w:rsidRPr="000D6485">
              <w:rPr>
                <w:bCs/>
                <w:color w:val="000000"/>
                <w:sz w:val="22"/>
                <w:szCs w:val="22"/>
                <w:lang w:val="en-IN" w:eastAsia="en-IN"/>
              </w:rPr>
              <w:t>9</w:t>
            </w:r>
          </w:p>
        </w:tc>
        <w:tc>
          <w:tcPr>
            <w:tcW w:w="2036"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bCs/>
                <w:color w:val="000000"/>
                <w:sz w:val="22"/>
                <w:szCs w:val="22"/>
                <w:lang w:val="en-IN" w:eastAsia="en-IN"/>
              </w:rPr>
            </w:pPr>
            <w:r w:rsidRPr="000D6485">
              <w:rPr>
                <w:bCs/>
                <w:color w:val="000000"/>
                <w:sz w:val="22"/>
                <w:szCs w:val="22"/>
                <w:lang w:val="en-IN" w:eastAsia="en-IN"/>
              </w:rPr>
              <w:t>2020-2021</w:t>
            </w:r>
          </w:p>
        </w:tc>
        <w:tc>
          <w:tcPr>
            <w:tcW w:w="3772"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color w:val="000000"/>
                <w:sz w:val="22"/>
                <w:szCs w:val="22"/>
                <w:lang w:val="en-IN" w:eastAsia="en-IN"/>
              </w:rPr>
            </w:pPr>
            <w:r w:rsidRPr="000D6485">
              <w:rPr>
                <w:color w:val="000000"/>
                <w:sz w:val="22"/>
                <w:szCs w:val="22"/>
                <w:lang w:val="en-IN" w:eastAsia="en-IN"/>
              </w:rPr>
              <w:t>72</w:t>
            </w:r>
          </w:p>
        </w:tc>
        <w:tc>
          <w:tcPr>
            <w:tcW w:w="2288" w:type="dxa"/>
            <w:tcBorders>
              <w:top w:val="nil"/>
              <w:left w:val="nil"/>
              <w:bottom w:val="single" w:sz="4" w:space="0" w:color="auto"/>
              <w:right w:val="single" w:sz="4" w:space="0" w:color="auto"/>
            </w:tcBorders>
            <w:shd w:val="clear" w:color="000000" w:fill="FFFFFF"/>
            <w:noWrap/>
            <w:vAlign w:val="bottom"/>
            <w:hideMark/>
          </w:tcPr>
          <w:p w:rsidR="004A1354" w:rsidRPr="000D6485" w:rsidRDefault="004A1354" w:rsidP="004A1354">
            <w:pPr>
              <w:jc w:val="center"/>
              <w:rPr>
                <w:color w:val="000000"/>
                <w:sz w:val="22"/>
                <w:szCs w:val="22"/>
                <w:lang w:val="en-IN" w:eastAsia="en-IN"/>
              </w:rPr>
            </w:pPr>
            <w:r w:rsidRPr="000D6485">
              <w:rPr>
                <w:color w:val="000000"/>
                <w:sz w:val="22"/>
                <w:szCs w:val="22"/>
                <w:lang w:val="en-IN" w:eastAsia="en-IN"/>
              </w:rPr>
              <w:t>128.57%</w:t>
            </w:r>
          </w:p>
        </w:tc>
      </w:tr>
      <w:tr w:rsidR="009B5C1B" w:rsidRPr="004A1354" w:rsidTr="004A1354">
        <w:trPr>
          <w:trHeight w:val="259"/>
        </w:trPr>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10</w:t>
            </w:r>
          </w:p>
        </w:tc>
        <w:tc>
          <w:tcPr>
            <w:tcW w:w="2036" w:type="dxa"/>
            <w:tcBorders>
              <w:top w:val="nil"/>
              <w:left w:val="nil"/>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2021-2022</w:t>
            </w:r>
          </w:p>
        </w:tc>
        <w:tc>
          <w:tcPr>
            <w:tcW w:w="3772" w:type="dxa"/>
            <w:tcBorders>
              <w:top w:val="nil"/>
              <w:left w:val="nil"/>
              <w:bottom w:val="single" w:sz="4" w:space="0" w:color="auto"/>
              <w:right w:val="single" w:sz="4" w:space="0" w:color="auto"/>
            </w:tcBorders>
            <w:shd w:val="clear" w:color="000000" w:fill="FFFFFF"/>
            <w:noWrap/>
            <w:vAlign w:val="bottom"/>
            <w:hideMark/>
          </w:tcPr>
          <w:p w:rsidR="009B5C1B" w:rsidRPr="004A1354" w:rsidRDefault="000D6485" w:rsidP="004A1354">
            <w:pPr>
              <w:jc w:val="center"/>
              <w:rPr>
                <w:b/>
                <w:color w:val="000000"/>
                <w:sz w:val="22"/>
                <w:szCs w:val="22"/>
                <w:lang w:val="en-IN" w:eastAsia="en-IN"/>
              </w:rPr>
            </w:pPr>
            <w:r>
              <w:rPr>
                <w:b/>
                <w:color w:val="000000"/>
                <w:sz w:val="22"/>
                <w:szCs w:val="22"/>
                <w:lang w:val="en-IN" w:eastAsia="en-IN"/>
              </w:rPr>
              <w:t>13</w:t>
            </w:r>
          </w:p>
        </w:tc>
        <w:tc>
          <w:tcPr>
            <w:tcW w:w="2288" w:type="dxa"/>
            <w:tcBorders>
              <w:top w:val="nil"/>
              <w:left w:val="nil"/>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color w:val="000000"/>
                <w:sz w:val="22"/>
                <w:szCs w:val="22"/>
                <w:lang w:val="en-IN" w:eastAsia="en-IN"/>
              </w:rPr>
            </w:pPr>
          </w:p>
        </w:tc>
      </w:tr>
      <w:tr w:rsidR="004A1354" w:rsidRPr="004A1354" w:rsidTr="009B5C1B">
        <w:trPr>
          <w:trHeight w:val="779"/>
        </w:trPr>
        <w:tc>
          <w:tcPr>
            <w:tcW w:w="93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A1354" w:rsidRPr="004A1354" w:rsidRDefault="004A1354" w:rsidP="00E82D3C">
            <w:pPr>
              <w:jc w:val="center"/>
              <w:rPr>
                <w:b/>
                <w:bCs/>
                <w:color w:val="000000"/>
                <w:sz w:val="22"/>
                <w:szCs w:val="22"/>
                <w:lang w:val="en-IN" w:eastAsia="en-IN"/>
              </w:rPr>
            </w:pPr>
            <w:r w:rsidRPr="004A1354">
              <w:rPr>
                <w:b/>
                <w:bCs/>
                <w:color w:val="000000"/>
                <w:sz w:val="22"/>
                <w:szCs w:val="22"/>
                <w:lang w:val="en-IN" w:eastAsia="en-IN"/>
              </w:rPr>
              <w:t>C) Total Number Settlement u</w:t>
            </w:r>
            <w:r w:rsidR="002E77B7">
              <w:rPr>
                <w:b/>
                <w:bCs/>
                <w:color w:val="000000"/>
                <w:sz w:val="22"/>
                <w:szCs w:val="22"/>
                <w:lang w:val="en-IN" w:eastAsia="en-IN"/>
              </w:rPr>
              <w:t>ploaded in MIS (year wise) : 30.06</w:t>
            </w:r>
            <w:r w:rsidR="00E82D3C">
              <w:rPr>
                <w:b/>
                <w:bCs/>
                <w:color w:val="000000"/>
                <w:sz w:val="22"/>
                <w:szCs w:val="22"/>
                <w:lang w:val="en-IN" w:eastAsia="en-IN"/>
              </w:rPr>
              <w:t>.2021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Sl No.</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Year Wise</w:t>
            </w:r>
          </w:p>
        </w:tc>
        <w:tc>
          <w:tcPr>
            <w:tcW w:w="3772" w:type="dxa"/>
            <w:tcBorders>
              <w:top w:val="nil"/>
              <w:left w:val="nil"/>
              <w:bottom w:val="single" w:sz="4" w:space="0" w:color="auto"/>
              <w:right w:val="single" w:sz="4" w:space="0" w:color="auto"/>
            </w:tcBorders>
            <w:shd w:val="clear" w:color="auto" w:fill="auto"/>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During the Year</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b/>
                <w:bCs/>
                <w:color w:val="000000"/>
                <w:sz w:val="22"/>
                <w:szCs w:val="22"/>
                <w:lang w:val="en-IN" w:eastAsia="en-IN"/>
              </w:rPr>
            </w:pPr>
            <w:r w:rsidRPr="004A1354">
              <w:rPr>
                <w:b/>
                <w:bCs/>
                <w:color w:val="000000"/>
                <w:sz w:val="22"/>
                <w:szCs w:val="22"/>
                <w:lang w:val="en-IN" w:eastAsia="en-IN"/>
              </w:rPr>
              <w:t>Cumulative</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2012-2013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0</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0</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2013-2014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181</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181</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2014-2015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344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525</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2015-2016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363</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888</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5</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2016-2017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304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1192</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6</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 xml:space="preserve">2017-2018 </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314</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1506</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7</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2018-2019</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206</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1712</w:t>
            </w:r>
          </w:p>
        </w:tc>
      </w:tr>
      <w:tr w:rsidR="004A1354"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8</w:t>
            </w:r>
          </w:p>
        </w:tc>
        <w:tc>
          <w:tcPr>
            <w:tcW w:w="2036"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2019-2020</w:t>
            </w:r>
          </w:p>
        </w:tc>
        <w:tc>
          <w:tcPr>
            <w:tcW w:w="3772"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490</w:t>
            </w:r>
          </w:p>
        </w:tc>
        <w:tc>
          <w:tcPr>
            <w:tcW w:w="2288" w:type="dxa"/>
            <w:tcBorders>
              <w:top w:val="nil"/>
              <w:left w:val="nil"/>
              <w:bottom w:val="single" w:sz="4" w:space="0" w:color="auto"/>
              <w:right w:val="single" w:sz="4" w:space="0" w:color="auto"/>
            </w:tcBorders>
            <w:shd w:val="clear" w:color="auto" w:fill="auto"/>
            <w:noWrap/>
            <w:vAlign w:val="bottom"/>
            <w:hideMark/>
          </w:tcPr>
          <w:p w:rsidR="004A1354" w:rsidRPr="004A1354" w:rsidRDefault="004A1354" w:rsidP="004A1354">
            <w:pPr>
              <w:jc w:val="center"/>
              <w:rPr>
                <w:color w:val="000000"/>
                <w:sz w:val="22"/>
                <w:szCs w:val="22"/>
                <w:lang w:val="en-IN" w:eastAsia="en-IN"/>
              </w:rPr>
            </w:pPr>
            <w:r w:rsidRPr="004A1354">
              <w:rPr>
                <w:color w:val="000000"/>
                <w:sz w:val="22"/>
                <w:szCs w:val="22"/>
                <w:lang w:val="en-IN" w:eastAsia="en-IN"/>
              </w:rPr>
              <w:t>2202</w:t>
            </w:r>
          </w:p>
        </w:tc>
      </w:tr>
      <w:tr w:rsidR="009B5C1B" w:rsidRPr="004A1354" w:rsidTr="004A1354">
        <w:trPr>
          <w:trHeight w:val="259"/>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9B5C1B" w:rsidRPr="000D6485" w:rsidRDefault="009B5C1B" w:rsidP="009B5C1B">
            <w:pPr>
              <w:jc w:val="center"/>
              <w:rPr>
                <w:bCs/>
                <w:color w:val="000000"/>
                <w:sz w:val="22"/>
                <w:szCs w:val="22"/>
                <w:lang w:val="en-IN" w:eastAsia="en-IN"/>
              </w:rPr>
            </w:pPr>
            <w:r w:rsidRPr="000D6485">
              <w:rPr>
                <w:bCs/>
                <w:color w:val="000000"/>
                <w:sz w:val="22"/>
                <w:szCs w:val="22"/>
                <w:lang w:val="en-IN" w:eastAsia="en-IN"/>
              </w:rPr>
              <w:t>9</w:t>
            </w:r>
          </w:p>
        </w:tc>
        <w:tc>
          <w:tcPr>
            <w:tcW w:w="2036" w:type="dxa"/>
            <w:tcBorders>
              <w:top w:val="nil"/>
              <w:left w:val="nil"/>
              <w:bottom w:val="single" w:sz="4" w:space="0" w:color="auto"/>
              <w:right w:val="single" w:sz="4" w:space="0" w:color="auto"/>
            </w:tcBorders>
            <w:shd w:val="clear" w:color="auto" w:fill="auto"/>
            <w:noWrap/>
            <w:vAlign w:val="bottom"/>
            <w:hideMark/>
          </w:tcPr>
          <w:p w:rsidR="009B5C1B" w:rsidRPr="000D6485" w:rsidRDefault="009B5C1B" w:rsidP="009B5C1B">
            <w:pPr>
              <w:jc w:val="center"/>
              <w:rPr>
                <w:bCs/>
                <w:color w:val="000000"/>
                <w:sz w:val="22"/>
                <w:szCs w:val="22"/>
                <w:lang w:val="en-IN" w:eastAsia="en-IN"/>
              </w:rPr>
            </w:pPr>
            <w:r w:rsidRPr="000D6485">
              <w:rPr>
                <w:bCs/>
                <w:color w:val="000000"/>
                <w:sz w:val="22"/>
                <w:szCs w:val="22"/>
                <w:lang w:val="en-IN" w:eastAsia="en-IN"/>
              </w:rPr>
              <w:t>2020-2021</w:t>
            </w:r>
          </w:p>
        </w:tc>
        <w:tc>
          <w:tcPr>
            <w:tcW w:w="3772" w:type="dxa"/>
            <w:tcBorders>
              <w:top w:val="nil"/>
              <w:left w:val="nil"/>
              <w:bottom w:val="single" w:sz="4" w:space="0" w:color="auto"/>
              <w:right w:val="single" w:sz="4" w:space="0" w:color="auto"/>
            </w:tcBorders>
            <w:shd w:val="clear" w:color="auto" w:fill="auto"/>
            <w:noWrap/>
            <w:vAlign w:val="bottom"/>
            <w:hideMark/>
          </w:tcPr>
          <w:p w:rsidR="009B5C1B" w:rsidRPr="000D6485" w:rsidRDefault="009B5C1B" w:rsidP="009B5C1B">
            <w:pPr>
              <w:jc w:val="center"/>
              <w:rPr>
                <w:color w:val="000000"/>
                <w:sz w:val="22"/>
                <w:szCs w:val="22"/>
                <w:lang w:val="en-IN" w:eastAsia="en-IN"/>
              </w:rPr>
            </w:pPr>
            <w:r w:rsidRPr="000D6485">
              <w:rPr>
                <w:color w:val="000000"/>
                <w:sz w:val="22"/>
                <w:szCs w:val="22"/>
                <w:lang w:val="en-IN" w:eastAsia="en-IN"/>
              </w:rPr>
              <w:t>72</w:t>
            </w:r>
          </w:p>
        </w:tc>
        <w:tc>
          <w:tcPr>
            <w:tcW w:w="2288" w:type="dxa"/>
            <w:tcBorders>
              <w:top w:val="nil"/>
              <w:left w:val="nil"/>
              <w:bottom w:val="single" w:sz="4" w:space="0" w:color="auto"/>
              <w:right w:val="single" w:sz="4" w:space="0" w:color="auto"/>
            </w:tcBorders>
            <w:shd w:val="clear" w:color="auto" w:fill="auto"/>
            <w:noWrap/>
            <w:vAlign w:val="bottom"/>
            <w:hideMark/>
          </w:tcPr>
          <w:p w:rsidR="009B5C1B" w:rsidRPr="000D6485" w:rsidRDefault="009B5C1B" w:rsidP="009B5C1B">
            <w:pPr>
              <w:jc w:val="center"/>
              <w:rPr>
                <w:color w:val="000000"/>
                <w:sz w:val="22"/>
                <w:szCs w:val="22"/>
                <w:lang w:val="en-IN" w:eastAsia="en-IN"/>
              </w:rPr>
            </w:pPr>
            <w:r w:rsidRPr="000D6485">
              <w:rPr>
                <w:color w:val="000000"/>
                <w:sz w:val="22"/>
                <w:szCs w:val="22"/>
                <w:lang w:val="en-IN" w:eastAsia="en-IN"/>
              </w:rPr>
              <w:t>2274</w:t>
            </w:r>
          </w:p>
        </w:tc>
      </w:tr>
      <w:tr w:rsidR="009B5C1B" w:rsidRPr="004A1354" w:rsidTr="004A1354">
        <w:trPr>
          <w:trHeight w:val="259"/>
        </w:trPr>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10</w:t>
            </w:r>
          </w:p>
        </w:tc>
        <w:tc>
          <w:tcPr>
            <w:tcW w:w="2036" w:type="dxa"/>
            <w:tcBorders>
              <w:top w:val="nil"/>
              <w:left w:val="nil"/>
              <w:bottom w:val="single" w:sz="4" w:space="0" w:color="auto"/>
              <w:right w:val="single" w:sz="4" w:space="0" w:color="auto"/>
            </w:tcBorders>
            <w:shd w:val="clear" w:color="000000" w:fill="FFFFFF"/>
            <w:noWrap/>
            <w:vAlign w:val="bottom"/>
            <w:hideMark/>
          </w:tcPr>
          <w:p w:rsidR="009B5C1B" w:rsidRPr="004A1354" w:rsidRDefault="009B5C1B" w:rsidP="004A1354">
            <w:pPr>
              <w:jc w:val="center"/>
              <w:rPr>
                <w:b/>
                <w:bCs/>
                <w:color w:val="000000"/>
                <w:sz w:val="22"/>
                <w:szCs w:val="22"/>
                <w:lang w:val="en-IN" w:eastAsia="en-IN"/>
              </w:rPr>
            </w:pPr>
            <w:r>
              <w:rPr>
                <w:b/>
                <w:bCs/>
                <w:color w:val="000000"/>
                <w:sz w:val="22"/>
                <w:szCs w:val="22"/>
                <w:lang w:val="en-IN" w:eastAsia="en-IN"/>
              </w:rPr>
              <w:t>2021-2022</w:t>
            </w:r>
          </w:p>
        </w:tc>
        <w:tc>
          <w:tcPr>
            <w:tcW w:w="3772" w:type="dxa"/>
            <w:tcBorders>
              <w:top w:val="nil"/>
              <w:left w:val="nil"/>
              <w:bottom w:val="single" w:sz="4" w:space="0" w:color="auto"/>
              <w:right w:val="single" w:sz="4" w:space="0" w:color="auto"/>
            </w:tcBorders>
            <w:shd w:val="clear" w:color="000000" w:fill="FFFFFF"/>
            <w:noWrap/>
            <w:vAlign w:val="bottom"/>
            <w:hideMark/>
          </w:tcPr>
          <w:p w:rsidR="009B5C1B" w:rsidRPr="004A1354" w:rsidRDefault="000D6485" w:rsidP="004A1354">
            <w:pPr>
              <w:jc w:val="center"/>
              <w:rPr>
                <w:b/>
                <w:color w:val="000000"/>
                <w:sz w:val="22"/>
                <w:szCs w:val="22"/>
                <w:lang w:val="en-IN" w:eastAsia="en-IN"/>
              </w:rPr>
            </w:pPr>
            <w:r>
              <w:rPr>
                <w:b/>
                <w:color w:val="000000"/>
                <w:sz w:val="22"/>
                <w:szCs w:val="22"/>
                <w:lang w:val="en-IN" w:eastAsia="en-IN"/>
              </w:rPr>
              <w:t>13</w:t>
            </w:r>
          </w:p>
        </w:tc>
        <w:tc>
          <w:tcPr>
            <w:tcW w:w="2288" w:type="dxa"/>
            <w:tcBorders>
              <w:top w:val="nil"/>
              <w:left w:val="nil"/>
              <w:bottom w:val="single" w:sz="4" w:space="0" w:color="auto"/>
              <w:right w:val="single" w:sz="4" w:space="0" w:color="auto"/>
            </w:tcBorders>
            <w:shd w:val="clear" w:color="000000" w:fill="FFFFFF"/>
            <w:noWrap/>
            <w:vAlign w:val="bottom"/>
            <w:hideMark/>
          </w:tcPr>
          <w:p w:rsidR="009B5C1B" w:rsidRPr="004A1354" w:rsidRDefault="000D6485" w:rsidP="004A1354">
            <w:pPr>
              <w:jc w:val="center"/>
              <w:rPr>
                <w:b/>
                <w:color w:val="000000"/>
                <w:sz w:val="22"/>
                <w:szCs w:val="22"/>
                <w:lang w:val="en-IN" w:eastAsia="en-IN"/>
              </w:rPr>
            </w:pPr>
            <w:r>
              <w:rPr>
                <w:b/>
                <w:color w:val="000000"/>
                <w:sz w:val="22"/>
                <w:szCs w:val="22"/>
                <w:lang w:val="en-IN" w:eastAsia="en-IN"/>
              </w:rPr>
              <w:t>2287</w:t>
            </w:r>
          </w:p>
        </w:tc>
      </w:tr>
    </w:tbl>
    <w:p w:rsidR="004A1354" w:rsidRPr="00037A7B" w:rsidRDefault="004A1354" w:rsidP="00135342">
      <w:pPr>
        <w:spacing w:after="120"/>
        <w:rPr>
          <w:b/>
        </w:rPr>
      </w:pPr>
    </w:p>
    <w:p w:rsidR="00135342" w:rsidRDefault="00C32E53" w:rsidP="00A417AE">
      <w:pPr>
        <w:pStyle w:val="BodyTextIndent"/>
        <w:spacing w:before="120" w:after="120" w:line="276" w:lineRule="auto"/>
        <w:ind w:left="0"/>
        <w:rPr>
          <w:b/>
          <w:bCs/>
          <w:sz w:val="22"/>
          <w:szCs w:val="22"/>
        </w:rPr>
      </w:pPr>
      <w:r>
        <w:rPr>
          <w:b/>
          <w:bCs/>
          <w:sz w:val="22"/>
          <w:szCs w:val="22"/>
        </w:rPr>
        <w:t>II. Further, RBI has suggested for the constitution of credit committee to evaluate RSETI Loan applications and setting up of State Level portal to track the loan application status of RSETI trained candidates.</w:t>
      </w:r>
    </w:p>
    <w:p w:rsidR="00EC2141" w:rsidRDefault="00EC2141" w:rsidP="005E0040">
      <w:pPr>
        <w:pStyle w:val="BodyTextIndent"/>
        <w:ind w:left="0"/>
        <w:jc w:val="left"/>
        <w:rPr>
          <w:b/>
          <w:bCs/>
          <w:sz w:val="22"/>
          <w:szCs w:val="22"/>
          <w:u w:val="single"/>
        </w:rPr>
      </w:pPr>
    </w:p>
    <w:p w:rsidR="005E0040" w:rsidRDefault="005E0040" w:rsidP="005E0040">
      <w:pPr>
        <w:pStyle w:val="BodyTextIndent"/>
        <w:ind w:left="0"/>
        <w:jc w:val="left"/>
        <w:rPr>
          <w:b/>
          <w:bCs/>
          <w:sz w:val="22"/>
          <w:szCs w:val="22"/>
          <w:u w:val="single"/>
        </w:rPr>
      </w:pPr>
      <w:r w:rsidRPr="005E0040">
        <w:rPr>
          <w:b/>
          <w:bCs/>
          <w:sz w:val="22"/>
          <w:szCs w:val="22"/>
          <w:u w:val="single"/>
        </w:rPr>
        <w:t>AGENDA No. 10</w:t>
      </w:r>
    </w:p>
    <w:p w:rsidR="00C32E53" w:rsidRDefault="00C32E53" w:rsidP="005E0040">
      <w:pPr>
        <w:pStyle w:val="BodyTextIndent"/>
        <w:ind w:left="0"/>
        <w:jc w:val="left"/>
        <w:rPr>
          <w:b/>
          <w:bCs/>
          <w:sz w:val="22"/>
          <w:szCs w:val="22"/>
          <w:u w:val="single"/>
        </w:rPr>
      </w:pPr>
      <w:r>
        <w:rPr>
          <w:b/>
          <w:bCs/>
          <w:sz w:val="22"/>
          <w:szCs w:val="22"/>
          <w:u w:val="single"/>
        </w:rPr>
        <w:t>Miscellaneous</w:t>
      </w:r>
    </w:p>
    <w:p w:rsidR="00A71F09" w:rsidRDefault="00A71F09" w:rsidP="005E0040">
      <w:pPr>
        <w:pStyle w:val="BodyTextIndent"/>
        <w:ind w:left="0"/>
        <w:jc w:val="left"/>
        <w:rPr>
          <w:b/>
          <w:bCs/>
          <w:sz w:val="22"/>
          <w:szCs w:val="22"/>
          <w:u w:val="single"/>
        </w:rPr>
      </w:pPr>
    </w:p>
    <w:p w:rsidR="005E0040" w:rsidRDefault="00C32E53" w:rsidP="005E0040">
      <w:pPr>
        <w:pStyle w:val="BodyTextIndent"/>
        <w:ind w:left="0"/>
        <w:jc w:val="left"/>
        <w:rPr>
          <w:b/>
          <w:bCs/>
          <w:sz w:val="22"/>
          <w:szCs w:val="22"/>
          <w:u w:val="single"/>
        </w:rPr>
      </w:pPr>
      <w:r>
        <w:rPr>
          <w:b/>
          <w:bCs/>
          <w:sz w:val="22"/>
          <w:szCs w:val="22"/>
          <w:u w:val="single"/>
        </w:rPr>
        <w:t xml:space="preserve">1. </w:t>
      </w:r>
      <w:r w:rsidR="005E0040">
        <w:rPr>
          <w:b/>
          <w:bCs/>
          <w:sz w:val="22"/>
          <w:szCs w:val="22"/>
          <w:u w:val="single"/>
        </w:rPr>
        <w:t>Revamp of Lead bank Scheme</w:t>
      </w:r>
    </w:p>
    <w:p w:rsidR="005E0040" w:rsidRDefault="005E0040" w:rsidP="005E0040">
      <w:pPr>
        <w:ind w:right="-18"/>
      </w:pPr>
      <w:r w:rsidRPr="00EF6FE6">
        <w:t xml:space="preserve">As per communication received from RBI and Govt on </w:t>
      </w:r>
      <w:r>
        <w:t>I</w:t>
      </w:r>
      <w:r w:rsidRPr="00EF6FE6">
        <w:t>ndia</w:t>
      </w:r>
      <w:r>
        <w:t>,</w:t>
      </w:r>
      <w:r w:rsidRPr="00EF6FE6">
        <w:t xml:space="preserve"> on the revamp of Lead Bank </w:t>
      </w:r>
      <w:r>
        <w:t xml:space="preserve">Scheme, </w:t>
      </w:r>
      <w:r w:rsidRPr="00EF6FE6">
        <w:t xml:space="preserve">Banks are now requested to upload the Lead </w:t>
      </w:r>
      <w:r>
        <w:t>B</w:t>
      </w:r>
      <w:r w:rsidRPr="00EF6FE6">
        <w:t xml:space="preserve">ank Reports in the dedicated SLBC Portal, the credentials for which </w:t>
      </w:r>
      <w:r>
        <w:t>have already been</w:t>
      </w:r>
      <w:r w:rsidRPr="00EF6FE6">
        <w:t xml:space="preserve"> shared with all the Banks.</w:t>
      </w:r>
      <w:r>
        <w:t xml:space="preserve"> </w:t>
      </w:r>
      <w:r w:rsidRPr="00EF6FE6">
        <w:t>Also, Con</w:t>
      </w:r>
      <w:r>
        <w:t>t</w:t>
      </w:r>
      <w:r w:rsidRPr="00EF6FE6">
        <w:t xml:space="preserve">rollers have to ensure that the Bank’s Internal target have been aligned with the targets of Annual Credit Plan </w:t>
      </w:r>
      <w:r w:rsidR="0035054B">
        <w:t>2021-2022</w:t>
      </w:r>
      <w:r w:rsidRPr="00EF6FE6">
        <w:t>.</w:t>
      </w:r>
    </w:p>
    <w:p w:rsidR="00C061F6" w:rsidRDefault="00C061F6" w:rsidP="005E0040">
      <w:pPr>
        <w:ind w:right="-18"/>
      </w:pPr>
      <w:r>
        <w:t>Despite several reminders and follow ups, Bank of Maharashtra, Central bank of India,</w:t>
      </w:r>
    </w:p>
    <w:p w:rsidR="00C061F6" w:rsidRDefault="00C061F6" w:rsidP="005E0040">
      <w:pPr>
        <w:ind w:right="-18"/>
      </w:pPr>
      <w:r>
        <w:t>Indian Overseas Bank, Punjab and Sind Bank, &amp; Axis Bank have failed to upload their data to the SLBC Portal</w:t>
      </w:r>
    </w:p>
    <w:p w:rsidR="00D1668E" w:rsidRDefault="00D1668E" w:rsidP="005E0040">
      <w:pPr>
        <w:ind w:right="-18"/>
      </w:pPr>
    </w:p>
    <w:p w:rsidR="00C32E53" w:rsidRDefault="00C32E53" w:rsidP="005E0040">
      <w:pPr>
        <w:ind w:right="-18"/>
      </w:pPr>
    </w:p>
    <w:p w:rsidR="00C32E53" w:rsidRDefault="00C32E53" w:rsidP="005E0040">
      <w:pPr>
        <w:ind w:right="-18"/>
        <w:rPr>
          <w:b/>
          <w:u w:val="single"/>
        </w:rPr>
      </w:pPr>
      <w:r w:rsidRPr="00EB3857">
        <w:rPr>
          <w:b/>
          <w:u w:val="single"/>
        </w:rPr>
        <w:t>2.Digitization of Land Records</w:t>
      </w:r>
    </w:p>
    <w:p w:rsidR="00EB3857" w:rsidRDefault="00EB3857" w:rsidP="005E0040">
      <w:pPr>
        <w:ind w:right="-18"/>
      </w:pPr>
      <w:r w:rsidRPr="00EB3857">
        <w:t>Digitization of Land records and linking the digital land record data base with banks and financial institutions will result in quick processing and sa</w:t>
      </w:r>
      <w:r>
        <w:t>n</w:t>
      </w:r>
      <w:r w:rsidRPr="00EB3857">
        <w:t>ction of loans by the banks.</w:t>
      </w:r>
      <w:r w:rsidR="005A5815">
        <w:t xml:space="preserve"> The process of digitization of Land Records may be expedited by the concerned dept and the bankers may kindly be given the viewing rights of the land records online.</w:t>
      </w:r>
    </w:p>
    <w:p w:rsidR="00D1668E" w:rsidRPr="00EB3857" w:rsidRDefault="00D1668E" w:rsidP="005E0040">
      <w:pPr>
        <w:ind w:right="-18"/>
      </w:pPr>
    </w:p>
    <w:p w:rsidR="00EB3857" w:rsidRPr="00EB3857" w:rsidRDefault="00EB3857" w:rsidP="005E0040">
      <w:pPr>
        <w:ind w:right="-18"/>
        <w:rPr>
          <w:b/>
          <w:u w:val="single"/>
        </w:rPr>
      </w:pPr>
    </w:p>
    <w:p w:rsidR="00431939" w:rsidRDefault="00C061F6" w:rsidP="005E0040">
      <w:pPr>
        <w:ind w:right="-18"/>
        <w:rPr>
          <w:b/>
          <w:u w:val="single"/>
        </w:rPr>
      </w:pPr>
      <w:r>
        <w:rPr>
          <w:b/>
          <w:u w:val="single"/>
        </w:rPr>
        <w:t>3</w:t>
      </w:r>
      <w:r w:rsidR="00431939" w:rsidRPr="00921BCD">
        <w:rPr>
          <w:b/>
          <w:u w:val="single"/>
        </w:rPr>
        <w:t xml:space="preserve">. Opening of a new SBI brick and mortar branch at Tashiding, West </w:t>
      </w:r>
      <w:r w:rsidR="00A528B0" w:rsidRPr="00921BCD">
        <w:rPr>
          <w:b/>
          <w:u w:val="single"/>
        </w:rPr>
        <w:t>Sikkim.</w:t>
      </w:r>
    </w:p>
    <w:p w:rsidR="00921BCD" w:rsidRDefault="001E320A" w:rsidP="005E0040">
      <w:pPr>
        <w:ind w:right="-18"/>
      </w:pPr>
      <w:r>
        <w:t xml:space="preserve">The proposal for opening of a new brick and mortar branch of SBI at Tashiding, West Sikkim </w:t>
      </w:r>
      <w:r w:rsidR="00921BCD">
        <w:t>is under consideration.</w:t>
      </w:r>
    </w:p>
    <w:p w:rsidR="00D1668E" w:rsidRDefault="00D1668E" w:rsidP="005E0040">
      <w:pPr>
        <w:ind w:right="-18"/>
      </w:pPr>
    </w:p>
    <w:p w:rsidR="00C17097" w:rsidRDefault="00C17097" w:rsidP="005E0040">
      <w:pPr>
        <w:ind w:right="-18"/>
      </w:pPr>
    </w:p>
    <w:p w:rsidR="00C17097" w:rsidRDefault="00C061F6" w:rsidP="005E0040">
      <w:pPr>
        <w:ind w:right="-18"/>
      </w:pPr>
      <w:r>
        <w:rPr>
          <w:b/>
          <w:u w:val="single"/>
        </w:rPr>
        <w:t>4</w:t>
      </w:r>
      <w:r w:rsidR="00C17097" w:rsidRPr="005E6DE4">
        <w:rPr>
          <w:b/>
          <w:u w:val="single"/>
        </w:rPr>
        <w:t xml:space="preserve">. Establishment of </w:t>
      </w:r>
      <w:r w:rsidR="005E6DE4" w:rsidRPr="005E6DE4">
        <w:rPr>
          <w:b/>
          <w:u w:val="single"/>
        </w:rPr>
        <w:t>Center</w:t>
      </w:r>
      <w:r w:rsidR="005E6DE4">
        <w:rPr>
          <w:b/>
          <w:u w:val="single"/>
        </w:rPr>
        <w:t>s</w:t>
      </w:r>
      <w:r w:rsidR="00C17097" w:rsidRPr="005E6DE4">
        <w:rPr>
          <w:b/>
          <w:u w:val="single"/>
        </w:rPr>
        <w:t xml:space="preserve"> for </w:t>
      </w:r>
      <w:r w:rsidR="005E6DE4" w:rsidRPr="005E6DE4">
        <w:rPr>
          <w:b/>
          <w:u w:val="single"/>
        </w:rPr>
        <w:t>Financial</w:t>
      </w:r>
      <w:r w:rsidR="00C17097" w:rsidRPr="005E6DE4">
        <w:rPr>
          <w:b/>
          <w:u w:val="single"/>
        </w:rPr>
        <w:t xml:space="preserve"> Literacy</w:t>
      </w:r>
      <w:r w:rsidR="005E6DE4" w:rsidRPr="005E6DE4">
        <w:rPr>
          <w:b/>
          <w:u w:val="single"/>
        </w:rPr>
        <w:t xml:space="preserve"> in the State</w:t>
      </w:r>
    </w:p>
    <w:p w:rsidR="009F0F1E" w:rsidRDefault="0044379D" w:rsidP="005E0040">
      <w:pPr>
        <w:ind w:right="-18"/>
      </w:pPr>
      <w:r>
        <w:t xml:space="preserve">The CFL pilot project on financial literacy was initiated by RBI in 2017 in nine states across eighty blocks by six Non-Government Organizations (NGOs) in collaboration with eight Sponsor banks for a three-year period, with funding support from Financial Inclusion Fund (FIF of NABARD) and respective sponsor banks. </w:t>
      </w:r>
    </w:p>
    <w:p w:rsidR="009F0F1E" w:rsidRDefault="005E6DE4" w:rsidP="005E0040">
      <w:pPr>
        <w:ind w:right="-18"/>
      </w:pPr>
      <w:r>
        <w:t xml:space="preserve">As of now </w:t>
      </w:r>
      <w:r w:rsidR="00A56543">
        <w:t>5</w:t>
      </w:r>
      <w:r>
        <w:t xml:space="preserve"> block</w:t>
      </w:r>
      <w:r w:rsidR="0044379D">
        <w:t>s</w:t>
      </w:r>
      <w:r>
        <w:t xml:space="preserve"> have been identified in the State for the establishment of Centre of Financial Literacy (CFL) Project in Sikkim.</w:t>
      </w:r>
      <w:r w:rsidR="009F0F1E">
        <w:t xml:space="preserve"> </w:t>
      </w:r>
      <w:r w:rsidR="0044379D">
        <w:t xml:space="preserve">These are </w:t>
      </w:r>
      <w:r w:rsidR="0035054B">
        <w:t>Rheenock, Soreng, Yuksom, Chungthang and Jorethang.</w:t>
      </w:r>
      <w:r w:rsidR="009F0F1E">
        <w:t>.</w:t>
      </w:r>
      <w:r>
        <w:t xml:space="preserve"> </w:t>
      </w:r>
    </w:p>
    <w:p w:rsidR="005E6DE4" w:rsidRDefault="005E6DE4" w:rsidP="005E0040">
      <w:pPr>
        <w:ind w:right="-18"/>
      </w:pPr>
      <w:r>
        <w:t xml:space="preserve">The CRISIL Foundation has also been identified as the nodal agency for the establishment of CFL in the State, and the process of signing of MoU </w:t>
      </w:r>
      <w:r w:rsidR="0044379D">
        <w:t xml:space="preserve">with them </w:t>
      </w:r>
      <w:r w:rsidR="00C061F6">
        <w:t>has been completed.</w:t>
      </w:r>
    </w:p>
    <w:p w:rsidR="00D1668E" w:rsidRDefault="00D1668E" w:rsidP="005E0040">
      <w:pPr>
        <w:ind w:right="-18"/>
      </w:pPr>
    </w:p>
    <w:p w:rsidR="0035054B" w:rsidRDefault="0035054B" w:rsidP="005E0040">
      <w:pPr>
        <w:ind w:right="-18"/>
      </w:pPr>
    </w:p>
    <w:p w:rsidR="00C17097" w:rsidRPr="0035054B" w:rsidRDefault="00C061F6" w:rsidP="005E0040">
      <w:pPr>
        <w:ind w:right="-18"/>
        <w:rPr>
          <w:b/>
          <w:u w:val="single"/>
        </w:rPr>
      </w:pPr>
      <w:r>
        <w:rPr>
          <w:b/>
          <w:u w:val="single"/>
        </w:rPr>
        <w:t>5</w:t>
      </w:r>
      <w:r w:rsidR="0035054B" w:rsidRPr="0035054B">
        <w:rPr>
          <w:b/>
          <w:u w:val="single"/>
        </w:rPr>
        <w:t>.S</w:t>
      </w:r>
      <w:r>
        <w:rPr>
          <w:b/>
          <w:u w:val="single"/>
        </w:rPr>
        <w:t>killed</w:t>
      </w:r>
      <w:r w:rsidR="0035054B" w:rsidRPr="0035054B">
        <w:rPr>
          <w:b/>
          <w:u w:val="single"/>
        </w:rPr>
        <w:t xml:space="preserve"> Youth Start Up Scheme</w:t>
      </w:r>
      <w:r w:rsidR="0035054B">
        <w:rPr>
          <w:b/>
          <w:u w:val="single"/>
        </w:rPr>
        <w:t>(SYSS)</w:t>
      </w:r>
    </w:p>
    <w:p w:rsidR="0035054B" w:rsidRDefault="0035054B" w:rsidP="005E0040">
      <w:pPr>
        <w:ind w:right="-18"/>
      </w:pPr>
      <w:r>
        <w:t xml:space="preserve">The status of proposals under SYSS to be discussed. Further, the banks are once </w:t>
      </w:r>
      <w:r w:rsidR="002C4F2B">
        <w:t>again</w:t>
      </w:r>
      <w:r>
        <w:t xml:space="preserve"> requested to immediately send the disbursal confirmation to the department for receiving the subsidy under SYSS.</w:t>
      </w:r>
    </w:p>
    <w:p w:rsidR="00520DD7" w:rsidRDefault="00520DD7" w:rsidP="005E0040">
      <w:pPr>
        <w:ind w:right="-18"/>
      </w:pPr>
    </w:p>
    <w:p w:rsidR="00D1668E" w:rsidRDefault="00D1668E" w:rsidP="005E0040">
      <w:pPr>
        <w:ind w:right="-18"/>
        <w:rPr>
          <w:b/>
          <w:u w:val="single"/>
        </w:rPr>
      </w:pPr>
    </w:p>
    <w:p w:rsidR="00520DD7" w:rsidRDefault="00C061F6" w:rsidP="005E0040">
      <w:pPr>
        <w:ind w:right="-18"/>
        <w:rPr>
          <w:b/>
          <w:u w:val="single"/>
        </w:rPr>
      </w:pPr>
      <w:r>
        <w:rPr>
          <w:b/>
          <w:u w:val="single"/>
        </w:rPr>
        <w:t>6</w:t>
      </w:r>
      <w:r w:rsidR="00520DD7" w:rsidRPr="00520DD7">
        <w:rPr>
          <w:b/>
          <w:u w:val="single"/>
        </w:rPr>
        <w:t>.Atal Pension Yojana</w:t>
      </w:r>
      <w:r w:rsidR="00520DD7">
        <w:rPr>
          <w:b/>
          <w:u w:val="single"/>
        </w:rPr>
        <w:t xml:space="preserve"> Citizens Choi</w:t>
      </w:r>
      <w:r>
        <w:rPr>
          <w:b/>
          <w:u w:val="single"/>
        </w:rPr>
        <w:t>c</w:t>
      </w:r>
      <w:r w:rsidR="00520DD7">
        <w:rPr>
          <w:b/>
          <w:u w:val="single"/>
        </w:rPr>
        <w:t>e Campaign</w:t>
      </w:r>
    </w:p>
    <w:p w:rsidR="00520DD7" w:rsidRDefault="00520DD7" w:rsidP="005E0040">
      <w:pPr>
        <w:ind w:right="-18"/>
        <w:rPr>
          <w:bdr w:val="none" w:sz="0" w:space="0" w:color="auto" w:frame="1"/>
          <w:shd w:val="clear" w:color="auto" w:fill="FFFFFF"/>
        </w:rPr>
      </w:pPr>
      <w:r w:rsidRPr="00520DD7">
        <w:rPr>
          <w:bdr w:val="none" w:sz="0" w:space="0" w:color="auto" w:frame="1"/>
          <w:shd w:val="clear" w:color="auto" w:fill="FFFFFF"/>
        </w:rPr>
        <w:t>The </w:t>
      </w:r>
      <w:r w:rsidRPr="00520DD7">
        <w:rPr>
          <w:rStyle w:val="Strong"/>
          <w:bdr w:val="none" w:sz="0" w:space="0" w:color="auto" w:frame="1"/>
          <w:shd w:val="clear" w:color="auto" w:fill="FFFFFF"/>
        </w:rPr>
        <w:t>APY CITIZEN'S CHOICE </w:t>
      </w:r>
      <w:r w:rsidRPr="00520DD7">
        <w:rPr>
          <w:bdr w:val="none" w:sz="0" w:space="0" w:color="auto" w:frame="1"/>
          <w:shd w:val="clear" w:color="auto" w:fill="FFFFFF"/>
        </w:rPr>
        <w:t>Campaign focuses on sourcing maximum no. of APY accounts through the widespread branch network of all the banks in all the districts/states across India. </w:t>
      </w:r>
      <w:r>
        <w:rPr>
          <w:bdr w:val="none" w:sz="0" w:space="0" w:color="auto" w:frame="1"/>
          <w:shd w:val="clear" w:color="auto" w:fill="FFFFFF"/>
        </w:rPr>
        <w:t>Bank Branches are requested to take active participation in the campaign and source as many APY proposals as possible. The daily progress report of APY needs to be submitted to the Lead Bank Office.</w:t>
      </w:r>
    </w:p>
    <w:p w:rsidR="004C458F" w:rsidRDefault="004C458F" w:rsidP="005E0040">
      <w:pPr>
        <w:ind w:right="-18"/>
        <w:rPr>
          <w:bdr w:val="none" w:sz="0" w:space="0" w:color="auto" w:frame="1"/>
          <w:shd w:val="clear" w:color="auto" w:fill="FFFFFF"/>
        </w:rPr>
      </w:pPr>
    </w:p>
    <w:p w:rsidR="002B2805" w:rsidRDefault="002B2805" w:rsidP="00836326">
      <w:pPr>
        <w:ind w:right="-18"/>
        <w:rPr>
          <w:bdr w:val="none" w:sz="0" w:space="0" w:color="auto" w:frame="1"/>
          <w:shd w:val="clear" w:color="auto" w:fill="FFFFFF"/>
        </w:rPr>
      </w:pPr>
    </w:p>
    <w:p w:rsidR="002B2805" w:rsidRDefault="002B2805" w:rsidP="00836326">
      <w:pPr>
        <w:ind w:right="-18"/>
        <w:rPr>
          <w:bdr w:val="none" w:sz="0" w:space="0" w:color="auto" w:frame="1"/>
          <w:shd w:val="clear" w:color="auto" w:fill="FFFFFF"/>
        </w:rPr>
      </w:pPr>
    </w:p>
    <w:p w:rsidR="00264E00" w:rsidRDefault="00C061F6" w:rsidP="00836326">
      <w:pPr>
        <w:ind w:right="-18"/>
        <w:rPr>
          <w:lang w:val="en-IN"/>
        </w:rPr>
      </w:pPr>
      <w:r w:rsidRPr="00BB41EB">
        <w:rPr>
          <w:b/>
          <w:bdr w:val="none" w:sz="0" w:space="0" w:color="auto" w:frame="1"/>
          <w:shd w:val="clear" w:color="auto" w:fill="FFFFFF"/>
        </w:rPr>
        <w:t>7.</w:t>
      </w:r>
      <w:r w:rsidRPr="00BB41EB">
        <w:rPr>
          <w:bdr w:val="none" w:sz="0" w:space="0" w:color="auto" w:frame="1"/>
          <w:shd w:val="clear" w:color="auto" w:fill="FFFFFF"/>
        </w:rPr>
        <w:t xml:space="preserve">Lead Bank is in receipt of Letter </w:t>
      </w:r>
      <w:r w:rsidRPr="00BB41EB">
        <w:rPr>
          <w:lang w:val="en-IN"/>
        </w:rPr>
        <w:t>FIDD.CO.LBS. No.17303/02.13.002/2020-21 dated 05/03/2021, whereby</w:t>
      </w:r>
      <w:r w:rsidR="00BB41EB">
        <w:rPr>
          <w:lang w:val="en-IN"/>
        </w:rPr>
        <w:t xml:space="preserve"> a Special discussion needs to be done on Financial Inclusion and Financial Literacy either by conducting a special SLBC or by discussing these items in the regular SLBC. </w:t>
      </w:r>
      <w:r w:rsidR="00804D7D">
        <w:rPr>
          <w:lang w:val="en-IN"/>
        </w:rPr>
        <w:t>So today we will be discussing the points mentioned in the letter as per the details below-</w:t>
      </w:r>
    </w:p>
    <w:p w:rsidR="00804D7D" w:rsidRDefault="00804D7D" w:rsidP="00836326">
      <w:pPr>
        <w:ind w:right="-18"/>
        <w:rPr>
          <w:bdr w:val="none" w:sz="0" w:space="0" w:color="auto" w:frame="1"/>
          <w:shd w:val="clear" w:color="auto" w:fill="FFFFFF"/>
        </w:rPr>
      </w:pPr>
    </w:p>
    <w:p w:rsidR="00804D7D" w:rsidRPr="000641BB" w:rsidRDefault="00804D7D" w:rsidP="00804D7D">
      <w:pPr>
        <w:autoSpaceDE w:val="0"/>
        <w:autoSpaceDN w:val="0"/>
        <w:adjustRightInd w:val="0"/>
        <w:jc w:val="left"/>
        <w:rPr>
          <w:b/>
          <w:szCs w:val="21"/>
          <w:lang w:val="en-IN"/>
        </w:rPr>
      </w:pPr>
      <w:r w:rsidRPr="000641BB">
        <w:rPr>
          <w:b/>
          <w:szCs w:val="21"/>
          <w:lang w:val="en-IN"/>
        </w:rPr>
        <w:t>a. Status of opening of banking outlets in unbanked villages,</w:t>
      </w:r>
    </w:p>
    <w:p w:rsidR="00804D7D" w:rsidRDefault="007D3013" w:rsidP="00804D7D">
      <w:pPr>
        <w:rPr>
          <w:lang w:val="en-IN"/>
        </w:rPr>
      </w:pPr>
      <w:r>
        <w:rPr>
          <w:lang w:val="en-IN"/>
        </w:rPr>
        <w:t>With a network of 160 Bank Branches,2</w:t>
      </w:r>
      <w:r w:rsidR="002B2130">
        <w:rPr>
          <w:lang w:val="en-IN"/>
        </w:rPr>
        <w:t>20</w:t>
      </w:r>
      <w:r>
        <w:rPr>
          <w:lang w:val="en-IN"/>
        </w:rPr>
        <w:t xml:space="preserve"> ATMs ,108 CSPs and around 90 CBS enabled India Post Payment Bank Branches, the State of Sikkim has achieved considerable amount of coverage in terms of providing banking facilities to the masses. </w:t>
      </w:r>
      <w:r w:rsidR="00804D7D">
        <w:rPr>
          <w:lang w:val="en-IN"/>
        </w:rPr>
        <w:t>As per the latest data received f</w:t>
      </w:r>
      <w:r w:rsidR="000641BB">
        <w:rPr>
          <w:lang w:val="en-IN"/>
        </w:rPr>
        <w:t>ro</w:t>
      </w:r>
      <w:r w:rsidR="00804D7D">
        <w:rPr>
          <w:lang w:val="en-IN"/>
        </w:rPr>
        <w:t>m Government of India</w:t>
      </w:r>
      <w:r w:rsidR="000641BB">
        <w:rPr>
          <w:lang w:val="en-IN"/>
        </w:rPr>
        <w:t>, only one Lingdem Village in North Sikkim remains unbanked in the State of Sikkim. However, Lingdem Village has been covered by a BC appointed by Axis Bank. Since there are no phone networks in the Lingdem Village area, the appointed BC operates from a nearby village Sangkalan</w:t>
      </w:r>
      <w:r w:rsidR="00234657">
        <w:rPr>
          <w:lang w:val="en-IN"/>
        </w:rPr>
        <w:t>g</w:t>
      </w:r>
      <w:r w:rsidR="000641BB">
        <w:rPr>
          <w:lang w:val="en-IN"/>
        </w:rPr>
        <w:t>, where there is enough network to carry out banking transactions.</w:t>
      </w:r>
    </w:p>
    <w:p w:rsidR="000641BB" w:rsidRPr="00804D7D" w:rsidRDefault="000641BB" w:rsidP="00804D7D">
      <w:pPr>
        <w:rPr>
          <w:lang w:val="en-IN"/>
        </w:rPr>
      </w:pPr>
    </w:p>
    <w:p w:rsidR="00804D7D" w:rsidRDefault="00804D7D" w:rsidP="00804D7D">
      <w:pPr>
        <w:autoSpaceDE w:val="0"/>
        <w:autoSpaceDN w:val="0"/>
        <w:adjustRightInd w:val="0"/>
        <w:jc w:val="left"/>
        <w:rPr>
          <w:b/>
          <w:szCs w:val="21"/>
          <w:lang w:val="en-IN"/>
        </w:rPr>
      </w:pPr>
      <w:r w:rsidRPr="000641BB">
        <w:rPr>
          <w:b/>
          <w:szCs w:val="21"/>
          <w:lang w:val="en-IN"/>
        </w:rPr>
        <w:t>b. Review of operations of BCs,</w:t>
      </w:r>
    </w:p>
    <w:p w:rsidR="000641BB" w:rsidRDefault="000641BB" w:rsidP="000641BB">
      <w:pPr>
        <w:autoSpaceDE w:val="0"/>
        <w:autoSpaceDN w:val="0"/>
        <w:adjustRightInd w:val="0"/>
        <w:rPr>
          <w:szCs w:val="21"/>
          <w:lang w:val="en-IN"/>
        </w:rPr>
      </w:pPr>
      <w:r w:rsidRPr="000641BB">
        <w:rPr>
          <w:szCs w:val="21"/>
          <w:lang w:val="en-IN"/>
        </w:rPr>
        <w:t>As of no</w:t>
      </w:r>
      <w:r w:rsidR="007D3013">
        <w:rPr>
          <w:szCs w:val="21"/>
          <w:lang w:val="en-IN"/>
        </w:rPr>
        <w:t xml:space="preserve">w there are 108 </w:t>
      </w:r>
      <w:r w:rsidRPr="000641BB">
        <w:rPr>
          <w:szCs w:val="21"/>
          <w:lang w:val="en-IN"/>
        </w:rPr>
        <w:t>number of BCs operating in the state of Sikkim.</w:t>
      </w:r>
      <w:r w:rsidR="007D3013">
        <w:rPr>
          <w:szCs w:val="21"/>
          <w:lang w:val="en-IN"/>
        </w:rPr>
        <w:t xml:space="preserve"> </w:t>
      </w:r>
      <w:r w:rsidRPr="000641BB">
        <w:rPr>
          <w:szCs w:val="21"/>
          <w:lang w:val="en-IN"/>
        </w:rPr>
        <w:t>However,</w:t>
      </w:r>
      <w:r w:rsidR="007D3013">
        <w:rPr>
          <w:szCs w:val="21"/>
          <w:lang w:val="en-IN"/>
        </w:rPr>
        <w:t xml:space="preserve"> </w:t>
      </w:r>
      <w:r w:rsidRPr="000641BB">
        <w:rPr>
          <w:szCs w:val="21"/>
          <w:lang w:val="en-IN"/>
        </w:rPr>
        <w:t>due to scattered villages and low emoluments given to them, less number of people are coming forward to enrol themselves as BCs. To overcome this problem the SLBC in is consultations with SRLM to appoint Banks Sakhis as BCs.</w:t>
      </w:r>
    </w:p>
    <w:p w:rsidR="000641BB" w:rsidRPr="000641BB" w:rsidRDefault="000641BB" w:rsidP="00804D7D">
      <w:pPr>
        <w:autoSpaceDE w:val="0"/>
        <w:autoSpaceDN w:val="0"/>
        <w:adjustRightInd w:val="0"/>
        <w:jc w:val="left"/>
        <w:rPr>
          <w:szCs w:val="21"/>
          <w:lang w:val="en-IN"/>
        </w:rPr>
      </w:pPr>
    </w:p>
    <w:p w:rsidR="00804D7D" w:rsidRDefault="00804D7D" w:rsidP="00804D7D">
      <w:pPr>
        <w:autoSpaceDE w:val="0"/>
        <w:autoSpaceDN w:val="0"/>
        <w:adjustRightInd w:val="0"/>
        <w:jc w:val="left"/>
        <w:rPr>
          <w:b/>
          <w:szCs w:val="21"/>
          <w:lang w:val="en-IN"/>
        </w:rPr>
      </w:pPr>
      <w:r w:rsidRPr="000641BB">
        <w:rPr>
          <w:b/>
          <w:szCs w:val="21"/>
          <w:lang w:val="en-IN"/>
        </w:rPr>
        <w:t>c. Progress in increasing digital modes of payments,</w:t>
      </w:r>
    </w:p>
    <w:p w:rsidR="000641BB" w:rsidRPr="000641BB" w:rsidRDefault="000641BB" w:rsidP="000641BB">
      <w:pPr>
        <w:autoSpaceDE w:val="0"/>
        <w:autoSpaceDN w:val="0"/>
        <w:adjustRightInd w:val="0"/>
        <w:rPr>
          <w:szCs w:val="21"/>
          <w:lang w:val="en-IN"/>
        </w:rPr>
      </w:pPr>
      <w:r w:rsidRPr="000641BB">
        <w:rPr>
          <w:szCs w:val="21"/>
          <w:lang w:val="en-IN"/>
        </w:rPr>
        <w:t>West Sikkim has been declared as the district for 100% Digitisation of Banking transaction.</w:t>
      </w:r>
      <w:r w:rsidR="007D3013">
        <w:rPr>
          <w:szCs w:val="21"/>
          <w:lang w:val="en-IN"/>
        </w:rPr>
        <w:t xml:space="preserve"> Till date 89</w:t>
      </w:r>
      <w:r w:rsidRPr="000641BB">
        <w:rPr>
          <w:szCs w:val="21"/>
          <w:lang w:val="en-IN"/>
        </w:rPr>
        <w:t>% of it has been covered.</w:t>
      </w:r>
      <w:r w:rsidR="008F1B57">
        <w:rPr>
          <w:szCs w:val="21"/>
          <w:lang w:val="en-IN"/>
        </w:rPr>
        <w:t xml:space="preserve"> </w:t>
      </w:r>
      <w:r w:rsidRPr="000641BB">
        <w:rPr>
          <w:szCs w:val="21"/>
          <w:lang w:val="en-IN"/>
        </w:rPr>
        <w:t>Moreover, in the last SLBC , North Sikkim has also been chosen as another district for 100% Digitization,</w:t>
      </w:r>
    </w:p>
    <w:p w:rsidR="000641BB" w:rsidRPr="000641BB" w:rsidRDefault="000641BB" w:rsidP="00804D7D">
      <w:pPr>
        <w:autoSpaceDE w:val="0"/>
        <w:autoSpaceDN w:val="0"/>
        <w:adjustRightInd w:val="0"/>
        <w:jc w:val="left"/>
        <w:rPr>
          <w:b/>
          <w:szCs w:val="21"/>
          <w:lang w:val="en-IN"/>
        </w:rPr>
      </w:pPr>
    </w:p>
    <w:p w:rsidR="00804D7D" w:rsidRPr="008F1B57" w:rsidRDefault="00804D7D" w:rsidP="00804D7D">
      <w:pPr>
        <w:autoSpaceDE w:val="0"/>
        <w:autoSpaceDN w:val="0"/>
        <w:adjustRightInd w:val="0"/>
        <w:jc w:val="left"/>
        <w:rPr>
          <w:b/>
          <w:szCs w:val="21"/>
          <w:lang w:val="en-IN"/>
        </w:rPr>
      </w:pPr>
      <w:r w:rsidRPr="008F1B57">
        <w:rPr>
          <w:b/>
          <w:szCs w:val="21"/>
          <w:lang w:val="en-IN"/>
        </w:rPr>
        <w:t>d. Review of inclusion of financial education in school curriculum and financial literacy initiatives by banks (particularly digital financial literacy), etc.</w:t>
      </w:r>
    </w:p>
    <w:p w:rsidR="00836326" w:rsidRDefault="008F1B57" w:rsidP="00836326">
      <w:pPr>
        <w:ind w:right="-18"/>
        <w:rPr>
          <w:bdr w:val="none" w:sz="0" w:space="0" w:color="auto" w:frame="1"/>
          <w:shd w:val="clear" w:color="auto" w:fill="FFFFFF"/>
        </w:rPr>
      </w:pPr>
      <w:r>
        <w:rPr>
          <w:bdr w:val="none" w:sz="0" w:space="0" w:color="auto" w:frame="1"/>
          <w:shd w:val="clear" w:color="auto" w:fill="FFFFFF"/>
        </w:rPr>
        <w:t>As we all are aware that today’s students are the future of tomorrow. Hence, to make the future Financially Capable and sustainable , we need to educate them about financial literacy from the grass root level. The SLBC with the approval of the house may convey to the Education Department, Government of Sikkim for the inclusion of Financial Education in school curriculum. In addition to conducting FLCs in schools and colleges,</w:t>
      </w:r>
      <w:r w:rsidR="007D3013">
        <w:rPr>
          <w:bdr w:val="none" w:sz="0" w:space="0" w:color="auto" w:frame="1"/>
          <w:shd w:val="clear" w:color="auto" w:fill="FFFFFF"/>
        </w:rPr>
        <w:t xml:space="preserve"> </w:t>
      </w:r>
      <w:r>
        <w:rPr>
          <w:bdr w:val="none" w:sz="0" w:space="0" w:color="auto" w:frame="1"/>
          <w:shd w:val="clear" w:color="auto" w:fill="FFFFFF"/>
        </w:rPr>
        <w:t>inclusion of financial education in school curricu</w:t>
      </w:r>
      <w:r w:rsidR="007D3013">
        <w:rPr>
          <w:bdr w:val="none" w:sz="0" w:space="0" w:color="auto" w:frame="1"/>
          <w:shd w:val="clear" w:color="auto" w:fill="FFFFFF"/>
        </w:rPr>
        <w:t xml:space="preserve">lum will come a long way in making the future generations of Sikkim Financially Capable and Sustainable resulting in the overall </w:t>
      </w:r>
      <w:r>
        <w:rPr>
          <w:bdr w:val="none" w:sz="0" w:space="0" w:color="auto" w:frame="1"/>
          <w:shd w:val="clear" w:color="auto" w:fill="FFFFFF"/>
        </w:rPr>
        <w:t>economic development of the state.</w:t>
      </w:r>
    </w:p>
    <w:p w:rsidR="005E0040" w:rsidRDefault="005E0040"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Default="00804D7D" w:rsidP="00836326">
      <w:pPr>
        <w:ind w:right="-18"/>
        <w:rPr>
          <w:bCs/>
          <w:sz w:val="22"/>
          <w:szCs w:val="22"/>
        </w:rPr>
      </w:pPr>
    </w:p>
    <w:p w:rsidR="00804D7D" w:rsidRPr="00804D7D" w:rsidRDefault="00804D7D" w:rsidP="00804D7D">
      <w:pPr>
        <w:rPr>
          <w:sz w:val="22"/>
          <w:szCs w:val="22"/>
        </w:rPr>
      </w:pPr>
    </w:p>
    <w:p w:rsidR="00980A99" w:rsidRDefault="00980A99" w:rsidP="00980A99">
      <w:pPr>
        <w:tabs>
          <w:tab w:val="left" w:pos="809"/>
        </w:tabs>
        <w:rPr>
          <w:sz w:val="22"/>
          <w:szCs w:val="22"/>
        </w:rPr>
      </w:pPr>
    </w:p>
    <w:p w:rsidR="00804D7D" w:rsidRPr="00980A99" w:rsidRDefault="00804D7D" w:rsidP="00980A99">
      <w:pPr>
        <w:rPr>
          <w:sz w:val="22"/>
          <w:szCs w:val="22"/>
        </w:rPr>
        <w:sectPr w:rsidR="00804D7D" w:rsidRPr="00980A99" w:rsidSect="009B7312">
          <w:headerReference w:type="even" r:id="rId13"/>
          <w:headerReference w:type="default" r:id="rId14"/>
          <w:headerReference w:type="first" r:id="rId15"/>
          <w:pgSz w:w="11909" w:h="16834" w:code="9"/>
          <w:pgMar w:top="1152" w:right="1152" w:bottom="1008" w:left="1418" w:header="432" w:footer="288" w:gutter="0"/>
          <w:cols w:space="720"/>
          <w:docGrid w:linePitch="326"/>
        </w:sectPr>
      </w:pPr>
    </w:p>
    <w:p w:rsidR="00954CCF" w:rsidRPr="00EC0F9D" w:rsidRDefault="00954CCF" w:rsidP="00954CCF">
      <w:pPr>
        <w:jc w:val="left"/>
        <w:rPr>
          <w:b/>
          <w:bCs/>
          <w:color w:val="000000"/>
          <w:sz w:val="22"/>
          <w:szCs w:val="22"/>
          <w:u w:val="single"/>
          <w:lang w:bidi="hi-IN"/>
        </w:rPr>
      </w:pPr>
      <w:r w:rsidRPr="00EC0F9D">
        <w:rPr>
          <w:b/>
          <w:bCs/>
          <w:color w:val="000000"/>
          <w:sz w:val="22"/>
          <w:szCs w:val="22"/>
          <w:u w:val="single"/>
          <w:lang w:bidi="hi-IN"/>
        </w:rPr>
        <w:lastRenderedPageBreak/>
        <w:t>AGENDA No.1</w:t>
      </w:r>
      <w:r w:rsidR="005E0040">
        <w:rPr>
          <w:b/>
          <w:bCs/>
          <w:color w:val="000000"/>
          <w:sz w:val="22"/>
          <w:szCs w:val="22"/>
          <w:u w:val="single"/>
          <w:lang w:bidi="hi-IN"/>
        </w:rPr>
        <w:t>1</w:t>
      </w:r>
    </w:p>
    <w:p w:rsidR="00954CCF" w:rsidRDefault="00954CCF" w:rsidP="00954CCF">
      <w:pPr>
        <w:rPr>
          <w:b/>
          <w:bCs/>
          <w:color w:val="000000"/>
          <w:sz w:val="22"/>
          <w:szCs w:val="22"/>
          <w:lang w:bidi="hi-IN"/>
        </w:rPr>
      </w:pPr>
      <w:r w:rsidRPr="00EC0F9D">
        <w:rPr>
          <w:b/>
          <w:bCs/>
          <w:color w:val="000000"/>
          <w:sz w:val="22"/>
          <w:szCs w:val="22"/>
          <w:lang w:bidi="hi-IN"/>
        </w:rPr>
        <w:t xml:space="preserve">Statement showing Priority Sector Advances granted to the members of specified minority communities vis-à-vis overall Priority Sector Advances ( in Identified Districts) for the quarter ended </w:t>
      </w:r>
      <w:r w:rsidR="00EC2141">
        <w:rPr>
          <w:b/>
          <w:bCs/>
          <w:color w:val="000000"/>
          <w:sz w:val="22"/>
          <w:szCs w:val="22"/>
          <w:lang w:bidi="hi-IN"/>
        </w:rPr>
        <w:t>30.06.2021</w:t>
      </w:r>
    </w:p>
    <w:p w:rsidR="00927038" w:rsidRPr="00B23C2F" w:rsidRDefault="00927038" w:rsidP="00954CCF">
      <w:pPr>
        <w:rPr>
          <w:bCs/>
          <w:color w:val="000000"/>
          <w:sz w:val="22"/>
          <w:szCs w:val="22"/>
          <w:lang w:bidi="hi-IN"/>
        </w:rPr>
      </w:pPr>
    </w:p>
    <w:p w:rsidR="00B23C2F" w:rsidRPr="00EC2141" w:rsidRDefault="00B23C2F" w:rsidP="00EC2141">
      <w:pPr>
        <w:jc w:val="right"/>
        <w:rPr>
          <w:bCs/>
          <w:i/>
          <w:color w:val="000000"/>
          <w:sz w:val="22"/>
          <w:szCs w:val="22"/>
          <w:lang w:bidi="hi-IN"/>
        </w:rPr>
      </w:pPr>
      <w:r w:rsidRPr="00EC2141">
        <w:rPr>
          <w:bCs/>
          <w:i/>
          <w:color w:val="000000"/>
          <w:sz w:val="22"/>
          <w:szCs w:val="22"/>
          <w:lang w:bidi="hi-IN"/>
        </w:rPr>
        <w:t xml:space="preserve">(As on </w:t>
      </w:r>
      <w:r w:rsidR="00EC2141" w:rsidRPr="00EC2141">
        <w:rPr>
          <w:bCs/>
          <w:i/>
          <w:color w:val="000000"/>
          <w:sz w:val="22"/>
          <w:szCs w:val="22"/>
          <w:lang w:bidi="hi-IN"/>
        </w:rPr>
        <w:t>30.06.2021</w:t>
      </w:r>
      <w:r w:rsidRPr="00EC2141">
        <w:rPr>
          <w:bCs/>
          <w:i/>
          <w:color w:val="000000"/>
          <w:sz w:val="22"/>
          <w:szCs w:val="22"/>
          <w:lang w:bidi="hi-IN"/>
        </w:rPr>
        <w:t>)</w:t>
      </w:r>
      <w:r w:rsidR="00EC2141" w:rsidRPr="00EC2141">
        <w:rPr>
          <w:bCs/>
          <w:i/>
          <w:color w:val="000000"/>
          <w:sz w:val="22"/>
          <w:szCs w:val="22"/>
          <w:lang w:bidi="hi-IN"/>
        </w:rPr>
        <w:t xml:space="preserve">                (Amt in Lakhs)</w:t>
      </w:r>
    </w:p>
    <w:tbl>
      <w:tblPr>
        <w:tblW w:w="14810" w:type="dxa"/>
        <w:tblInd w:w="98" w:type="dxa"/>
        <w:tblLook w:val="04A0"/>
      </w:tblPr>
      <w:tblGrid>
        <w:gridCol w:w="4316"/>
        <w:gridCol w:w="866"/>
        <w:gridCol w:w="1272"/>
        <w:gridCol w:w="784"/>
        <w:gridCol w:w="1151"/>
        <w:gridCol w:w="984"/>
        <w:gridCol w:w="1069"/>
        <w:gridCol w:w="765"/>
        <w:gridCol w:w="1166"/>
        <w:gridCol w:w="952"/>
        <w:gridCol w:w="1485"/>
      </w:tblGrid>
      <w:tr w:rsidR="00EC2141" w:rsidRPr="00EC2141" w:rsidTr="00EC2141">
        <w:trPr>
          <w:trHeight w:val="298"/>
        </w:trPr>
        <w:tc>
          <w:tcPr>
            <w:tcW w:w="4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2141" w:rsidRPr="00EC2141" w:rsidRDefault="00EC2141" w:rsidP="00EC2141">
            <w:pPr>
              <w:jc w:val="center"/>
              <w:rPr>
                <w:b/>
                <w:bCs/>
                <w:sz w:val="20"/>
                <w:lang w:val="en-IN" w:eastAsia="en-IN"/>
              </w:rPr>
            </w:pPr>
            <w:r w:rsidRPr="00EC2141">
              <w:rPr>
                <w:b/>
                <w:bCs/>
                <w:sz w:val="20"/>
                <w:lang w:val="en-IN" w:eastAsia="en-IN"/>
              </w:rPr>
              <w:t>NAME OF BANK</w:t>
            </w:r>
          </w:p>
        </w:tc>
        <w:tc>
          <w:tcPr>
            <w:tcW w:w="2137" w:type="dxa"/>
            <w:gridSpan w:val="2"/>
            <w:tcBorders>
              <w:top w:val="single" w:sz="4" w:space="0" w:color="auto"/>
              <w:left w:val="nil"/>
              <w:bottom w:val="single" w:sz="4" w:space="0" w:color="auto"/>
              <w:right w:val="single" w:sz="4" w:space="0" w:color="auto"/>
            </w:tcBorders>
            <w:shd w:val="clear" w:color="000000" w:fill="FFFFFF"/>
            <w:vAlign w:val="bottom"/>
            <w:hideMark/>
          </w:tcPr>
          <w:p w:rsidR="00EC2141" w:rsidRPr="00EC2141" w:rsidRDefault="00EC2141" w:rsidP="00EC2141">
            <w:pPr>
              <w:jc w:val="center"/>
              <w:rPr>
                <w:b/>
                <w:bCs/>
                <w:sz w:val="20"/>
                <w:lang w:val="en-IN" w:eastAsia="en-IN"/>
              </w:rPr>
            </w:pPr>
            <w:r w:rsidRPr="00EC2141">
              <w:rPr>
                <w:b/>
                <w:bCs/>
                <w:sz w:val="20"/>
                <w:lang w:val="en-IN" w:eastAsia="en-IN"/>
              </w:rPr>
              <w:t>CHRISTIANS</w:t>
            </w:r>
          </w:p>
        </w:tc>
        <w:tc>
          <w:tcPr>
            <w:tcW w:w="1935" w:type="dxa"/>
            <w:gridSpan w:val="2"/>
            <w:tcBorders>
              <w:top w:val="single" w:sz="4" w:space="0" w:color="auto"/>
              <w:left w:val="nil"/>
              <w:bottom w:val="single" w:sz="4" w:space="0" w:color="auto"/>
              <w:right w:val="single" w:sz="4" w:space="0" w:color="auto"/>
            </w:tcBorders>
            <w:shd w:val="clear" w:color="000000" w:fill="FFFFFF"/>
            <w:vAlign w:val="bottom"/>
            <w:hideMark/>
          </w:tcPr>
          <w:p w:rsidR="00EC2141" w:rsidRPr="00EC2141" w:rsidRDefault="00EC2141" w:rsidP="00EC2141">
            <w:pPr>
              <w:jc w:val="center"/>
              <w:rPr>
                <w:b/>
                <w:bCs/>
                <w:sz w:val="20"/>
                <w:lang w:val="en-IN" w:eastAsia="en-IN"/>
              </w:rPr>
            </w:pPr>
            <w:r w:rsidRPr="00EC2141">
              <w:rPr>
                <w:b/>
                <w:bCs/>
                <w:sz w:val="20"/>
                <w:lang w:val="en-IN" w:eastAsia="en-IN"/>
              </w:rPr>
              <w:t>MUSLIMS</w:t>
            </w:r>
          </w:p>
        </w:tc>
        <w:tc>
          <w:tcPr>
            <w:tcW w:w="2053" w:type="dxa"/>
            <w:gridSpan w:val="2"/>
            <w:tcBorders>
              <w:top w:val="single" w:sz="4" w:space="0" w:color="auto"/>
              <w:left w:val="nil"/>
              <w:bottom w:val="single" w:sz="4" w:space="0" w:color="auto"/>
              <w:right w:val="single" w:sz="4" w:space="0" w:color="auto"/>
            </w:tcBorders>
            <w:shd w:val="clear" w:color="000000" w:fill="FFFFFF"/>
            <w:vAlign w:val="bottom"/>
            <w:hideMark/>
          </w:tcPr>
          <w:p w:rsidR="00EC2141" w:rsidRPr="00EC2141" w:rsidRDefault="00EC2141" w:rsidP="00EC2141">
            <w:pPr>
              <w:jc w:val="center"/>
              <w:rPr>
                <w:b/>
                <w:bCs/>
                <w:sz w:val="20"/>
                <w:lang w:val="en-IN" w:eastAsia="en-IN"/>
              </w:rPr>
            </w:pPr>
            <w:r w:rsidRPr="00EC2141">
              <w:rPr>
                <w:b/>
                <w:bCs/>
                <w:sz w:val="20"/>
                <w:lang w:val="en-IN" w:eastAsia="en-IN"/>
              </w:rPr>
              <w:t>BUDDHISTS</w:t>
            </w:r>
          </w:p>
        </w:tc>
        <w:tc>
          <w:tcPr>
            <w:tcW w:w="1931" w:type="dxa"/>
            <w:gridSpan w:val="2"/>
            <w:tcBorders>
              <w:top w:val="single" w:sz="4" w:space="0" w:color="auto"/>
              <w:left w:val="nil"/>
              <w:bottom w:val="single" w:sz="4" w:space="0" w:color="auto"/>
              <w:right w:val="single" w:sz="4" w:space="0" w:color="auto"/>
            </w:tcBorders>
            <w:shd w:val="clear" w:color="000000" w:fill="FFFFFF"/>
            <w:vAlign w:val="bottom"/>
            <w:hideMark/>
          </w:tcPr>
          <w:p w:rsidR="00EC2141" w:rsidRPr="00EC2141" w:rsidRDefault="00EC2141" w:rsidP="00EC2141">
            <w:pPr>
              <w:jc w:val="center"/>
              <w:rPr>
                <w:b/>
                <w:bCs/>
                <w:sz w:val="20"/>
                <w:lang w:val="en-IN" w:eastAsia="en-IN"/>
              </w:rPr>
            </w:pPr>
            <w:r w:rsidRPr="00EC2141">
              <w:rPr>
                <w:b/>
                <w:bCs/>
                <w:sz w:val="20"/>
                <w:lang w:val="en-IN" w:eastAsia="en-IN"/>
              </w:rPr>
              <w:t>SIKHS</w:t>
            </w:r>
          </w:p>
        </w:tc>
        <w:tc>
          <w:tcPr>
            <w:tcW w:w="2437" w:type="dxa"/>
            <w:gridSpan w:val="2"/>
            <w:tcBorders>
              <w:top w:val="single" w:sz="4" w:space="0" w:color="auto"/>
              <w:left w:val="nil"/>
              <w:bottom w:val="single" w:sz="4" w:space="0" w:color="auto"/>
              <w:right w:val="single" w:sz="4" w:space="0" w:color="auto"/>
            </w:tcBorders>
            <w:shd w:val="clear" w:color="000000" w:fill="FFFFFF"/>
            <w:vAlign w:val="bottom"/>
            <w:hideMark/>
          </w:tcPr>
          <w:p w:rsidR="00EC2141" w:rsidRPr="00EC2141" w:rsidRDefault="00EC2141" w:rsidP="00EC2141">
            <w:pPr>
              <w:jc w:val="center"/>
              <w:rPr>
                <w:b/>
                <w:bCs/>
                <w:sz w:val="20"/>
                <w:lang w:val="en-IN" w:eastAsia="en-IN"/>
              </w:rPr>
            </w:pPr>
            <w:r w:rsidRPr="00EC2141">
              <w:rPr>
                <w:b/>
                <w:bCs/>
                <w:sz w:val="20"/>
                <w:lang w:val="en-IN" w:eastAsia="en-IN"/>
              </w:rPr>
              <w:t>TOTAL</w:t>
            </w:r>
          </w:p>
        </w:tc>
      </w:tr>
      <w:tr w:rsidR="00EC2141" w:rsidRPr="00EC2141" w:rsidTr="00EC2141">
        <w:trPr>
          <w:trHeight w:val="209"/>
        </w:trPr>
        <w:tc>
          <w:tcPr>
            <w:tcW w:w="4316" w:type="dxa"/>
            <w:vMerge/>
            <w:tcBorders>
              <w:top w:val="single" w:sz="4" w:space="0" w:color="auto"/>
              <w:left w:val="single" w:sz="4" w:space="0" w:color="auto"/>
              <w:bottom w:val="single" w:sz="4" w:space="0" w:color="auto"/>
              <w:right w:val="single" w:sz="4" w:space="0" w:color="auto"/>
            </w:tcBorders>
            <w:vAlign w:val="center"/>
            <w:hideMark/>
          </w:tcPr>
          <w:p w:rsidR="00EC2141" w:rsidRPr="00EC2141" w:rsidRDefault="00EC2141" w:rsidP="00EC2141">
            <w:pPr>
              <w:jc w:val="left"/>
              <w:rPr>
                <w:b/>
                <w:bCs/>
                <w:sz w:val="20"/>
                <w:lang w:val="en-IN" w:eastAsia="en-IN"/>
              </w:rPr>
            </w:pP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No.</w:t>
            </w:r>
          </w:p>
        </w:tc>
        <w:tc>
          <w:tcPr>
            <w:tcW w:w="127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Amt.</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No.</w:t>
            </w:r>
          </w:p>
        </w:tc>
        <w:tc>
          <w:tcPr>
            <w:tcW w:w="1151"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Amt.</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No.</w:t>
            </w:r>
          </w:p>
        </w:tc>
        <w:tc>
          <w:tcPr>
            <w:tcW w:w="1069"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Amt.</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No.</w:t>
            </w:r>
          </w:p>
        </w:tc>
        <w:tc>
          <w:tcPr>
            <w:tcW w:w="11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Amt.</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No.</w:t>
            </w:r>
          </w:p>
        </w:tc>
        <w:tc>
          <w:tcPr>
            <w:tcW w:w="148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Amt.</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COMMERCIAL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 </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BANK OF BARODA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0.7</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16</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51.35</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53.05</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BANK OF INDIA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4</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4.68</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17</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56.41</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22</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62.29</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BANK OF MAHRASHTRA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CANARA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9</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9.11</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60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101.1</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70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115.25</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CENTRAL BANK OF INDIA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INDIAN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4</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5.89</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0.28</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5</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8.69</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14.86</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INDIAN OVERSEAS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PUNJAB NATIONAL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6</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30.76</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11</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92.86</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17</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123.62</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PUNJAB AND SIND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UNION BANK OF INDIA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15</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33.53</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17</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7.25</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72</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217</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104</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257.73</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UCO BANK</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6.5</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0.68</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8</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48.1</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11</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55.28</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STATE BANK OF INDIA</w:t>
            </w:r>
          </w:p>
        </w:tc>
        <w:tc>
          <w:tcPr>
            <w:tcW w:w="866"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460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101.5</w:t>
            </w:r>
          </w:p>
        </w:tc>
        <w:tc>
          <w:tcPr>
            <w:tcW w:w="7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202</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56.42</w:t>
            </w:r>
          </w:p>
        </w:tc>
        <w:tc>
          <w:tcPr>
            <w:tcW w:w="984"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6445</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2816</w:t>
            </w:r>
          </w:p>
        </w:tc>
        <w:tc>
          <w:tcPr>
            <w:tcW w:w="765"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37</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C2141" w:rsidRPr="00EC2141" w:rsidRDefault="00EC2141" w:rsidP="00EC2141">
            <w:pPr>
              <w:jc w:val="right"/>
              <w:rPr>
                <w:sz w:val="20"/>
                <w:lang w:val="en-IN" w:eastAsia="en-IN"/>
              </w:rPr>
            </w:pPr>
            <w:r w:rsidRPr="00EC2141">
              <w:rPr>
                <w:sz w:val="20"/>
                <w:lang w:val="en-IN" w:eastAsia="en-IN"/>
              </w:rPr>
              <w:t>7145</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2974.1</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Total for Comm.Banks</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502</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192.7</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225</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71.83</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6634</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3392</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37</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7399</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3656.18</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PRIVATE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AXIS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111</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33.26</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23</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5.94</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11</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9.45</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145</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48.65</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BANDHAN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14</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15.95</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16</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21</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49</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50.14</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79</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87.09</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HDFC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0.31</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0.74</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25</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14.77</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27</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15.82</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ICICI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0.04</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6</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22.43</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12.2</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34.67</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IDBI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15.47</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4.4</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31</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127</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40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146.85</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INDUSIND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13.75</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57.47</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53</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211.6</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68</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282.84</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KARNATAKA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27.8</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27.8</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KOTAK MAHINDRA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SOUTH INDIAN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7</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YES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Total Pvt Banks</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136</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78.74</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59</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89.59</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126</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251.6</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55</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223.8</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377</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643.72</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COOPERATIVE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 </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left"/>
              <w:rPr>
                <w:sz w:val="20"/>
                <w:lang w:val="en-IN" w:eastAsia="en-IN"/>
              </w:rPr>
            </w:pPr>
            <w:r w:rsidRPr="00EC2141">
              <w:rPr>
                <w:sz w:val="20"/>
                <w:lang w:val="en-IN" w:eastAsia="en-IN"/>
              </w:rPr>
              <w:t>SISCO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6</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32.9</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130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127</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136</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sz w:val="20"/>
                <w:lang w:val="en-IN" w:eastAsia="en-IN"/>
              </w:rPr>
            </w:pPr>
            <w:r w:rsidRPr="00EC2141">
              <w:rPr>
                <w:sz w:val="20"/>
                <w:lang w:val="en-IN" w:eastAsia="en-IN"/>
              </w:rPr>
              <w:t>159.88</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Total of Cooperative Bank</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6</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32.9</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0</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0</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130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127</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0</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0</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136</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159.88</w:t>
            </w:r>
          </w:p>
        </w:tc>
      </w:tr>
      <w:tr w:rsidR="00EC2141" w:rsidRPr="00EC2141" w:rsidTr="00EC2141">
        <w:trPr>
          <w:trHeight w:val="196"/>
        </w:trPr>
        <w:tc>
          <w:tcPr>
            <w:tcW w:w="4316" w:type="dxa"/>
            <w:tcBorders>
              <w:top w:val="nil"/>
              <w:left w:val="single" w:sz="4" w:space="0" w:color="auto"/>
              <w:bottom w:val="single" w:sz="4" w:space="0" w:color="auto"/>
              <w:right w:val="single" w:sz="4" w:space="0" w:color="auto"/>
            </w:tcBorders>
            <w:shd w:val="clear" w:color="auto" w:fill="auto"/>
            <w:noWrap/>
            <w:vAlign w:val="bottom"/>
            <w:hideMark/>
          </w:tcPr>
          <w:p w:rsidR="00EC2141" w:rsidRPr="00EC2141" w:rsidRDefault="00EC2141" w:rsidP="00EC2141">
            <w:pPr>
              <w:jc w:val="center"/>
              <w:rPr>
                <w:b/>
                <w:bCs/>
                <w:sz w:val="20"/>
                <w:lang w:val="en-IN" w:eastAsia="en-IN"/>
              </w:rPr>
            </w:pPr>
            <w:r w:rsidRPr="00EC2141">
              <w:rPr>
                <w:b/>
                <w:bCs/>
                <w:sz w:val="20"/>
                <w:lang w:val="en-IN" w:eastAsia="en-IN"/>
              </w:rPr>
              <w:t>GRAND TOTAL</w:t>
            </w:r>
          </w:p>
        </w:tc>
        <w:tc>
          <w:tcPr>
            <w:tcW w:w="8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644</w:t>
            </w:r>
          </w:p>
        </w:tc>
        <w:tc>
          <w:tcPr>
            <w:tcW w:w="127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304.3</w:t>
            </w:r>
          </w:p>
        </w:tc>
        <w:tc>
          <w:tcPr>
            <w:tcW w:w="7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284</w:t>
            </w:r>
          </w:p>
        </w:tc>
        <w:tc>
          <w:tcPr>
            <w:tcW w:w="1151"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161.4</w:t>
            </w:r>
          </w:p>
        </w:tc>
        <w:tc>
          <w:tcPr>
            <w:tcW w:w="984"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6890</w:t>
            </w:r>
          </w:p>
        </w:tc>
        <w:tc>
          <w:tcPr>
            <w:tcW w:w="1069"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3770</w:t>
            </w:r>
          </w:p>
        </w:tc>
        <w:tc>
          <w:tcPr>
            <w:tcW w:w="76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92</w:t>
            </w:r>
          </w:p>
        </w:tc>
        <w:tc>
          <w:tcPr>
            <w:tcW w:w="1166"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223.8</w:t>
            </w:r>
          </w:p>
        </w:tc>
        <w:tc>
          <w:tcPr>
            <w:tcW w:w="952"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7912</w:t>
            </w:r>
          </w:p>
        </w:tc>
        <w:tc>
          <w:tcPr>
            <w:tcW w:w="1485" w:type="dxa"/>
            <w:tcBorders>
              <w:top w:val="nil"/>
              <w:left w:val="nil"/>
              <w:bottom w:val="single" w:sz="4" w:space="0" w:color="auto"/>
              <w:right w:val="single" w:sz="4" w:space="0" w:color="auto"/>
            </w:tcBorders>
            <w:shd w:val="clear" w:color="auto" w:fill="auto"/>
            <w:noWrap/>
            <w:vAlign w:val="bottom"/>
            <w:hideMark/>
          </w:tcPr>
          <w:p w:rsidR="00EC2141" w:rsidRPr="00EC2141" w:rsidRDefault="00EC2141" w:rsidP="00EC2141">
            <w:pPr>
              <w:jc w:val="right"/>
              <w:rPr>
                <w:b/>
                <w:bCs/>
                <w:sz w:val="20"/>
                <w:lang w:val="en-IN" w:eastAsia="en-IN"/>
              </w:rPr>
            </w:pPr>
            <w:r w:rsidRPr="00EC2141">
              <w:rPr>
                <w:b/>
                <w:bCs/>
                <w:sz w:val="20"/>
                <w:lang w:val="en-IN" w:eastAsia="en-IN"/>
              </w:rPr>
              <w:t>4459.78</w:t>
            </w:r>
          </w:p>
        </w:tc>
      </w:tr>
    </w:tbl>
    <w:p w:rsidR="00927038" w:rsidRPr="00954CCF" w:rsidRDefault="00927038" w:rsidP="00954CCF"/>
    <w:sectPr w:rsidR="00927038" w:rsidRPr="00954CCF" w:rsidSect="00796557">
      <w:pgSz w:w="16834" w:h="11909" w:orient="landscape" w:code="9"/>
      <w:pgMar w:top="1152" w:right="1008" w:bottom="1411" w:left="1152" w:header="288" w:footer="1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83" w:rsidRDefault="00905183">
      <w:r>
        <w:separator/>
      </w:r>
    </w:p>
  </w:endnote>
  <w:endnote w:type="continuationSeparator" w:id="1">
    <w:p w:rsidR="00905183" w:rsidRDefault="009051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xa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Default="00FB03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B034E" w:rsidRDefault="00FB0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Pr="0065112F" w:rsidRDefault="00FB034E">
    <w:pPr>
      <w:pStyle w:val="Footer"/>
      <w:pBdr>
        <w:top w:val="thinThickSmallGap" w:sz="24" w:space="1" w:color="622423" w:themeColor="accent2" w:themeShade="7F"/>
      </w:pBdr>
      <w:rPr>
        <w:rFonts w:asciiTheme="minorHAnsi" w:hAnsiTheme="minorHAnsi" w:cstheme="minorHAnsi"/>
        <w:i/>
        <w:sz w:val="20"/>
      </w:rPr>
    </w:pPr>
    <w:r w:rsidRPr="0065112F">
      <w:rPr>
        <w:rFonts w:asciiTheme="minorHAnsi" w:hAnsiTheme="minorHAnsi" w:cstheme="minorHAnsi"/>
        <w:i/>
        <w:sz w:val="20"/>
      </w:rPr>
      <w:t>6</w:t>
    </w:r>
    <w:r>
      <w:rPr>
        <w:rFonts w:asciiTheme="minorHAnsi" w:hAnsiTheme="minorHAnsi" w:cstheme="minorHAnsi"/>
        <w:i/>
        <w:sz w:val="20"/>
      </w:rPr>
      <w:t>8</w:t>
    </w:r>
    <w:r w:rsidRPr="0065112F">
      <w:rPr>
        <w:rFonts w:asciiTheme="minorHAnsi" w:hAnsiTheme="minorHAnsi" w:cstheme="minorHAnsi"/>
        <w:i/>
        <w:sz w:val="20"/>
        <w:vertAlign w:val="superscript"/>
      </w:rPr>
      <w:t>h</w:t>
    </w:r>
    <w:r>
      <w:rPr>
        <w:rFonts w:asciiTheme="minorHAnsi" w:hAnsiTheme="minorHAnsi" w:cstheme="minorHAnsi"/>
        <w:i/>
        <w:sz w:val="20"/>
      </w:rPr>
      <w:t xml:space="preserve"> </w:t>
    </w:r>
    <w:r w:rsidRPr="0065112F">
      <w:rPr>
        <w:rFonts w:asciiTheme="minorHAnsi" w:hAnsiTheme="minorHAnsi" w:cstheme="minorHAnsi"/>
        <w:i/>
        <w:sz w:val="20"/>
      </w:rPr>
      <w:t>SLBC Age</w:t>
    </w:r>
    <w:r>
      <w:rPr>
        <w:rFonts w:asciiTheme="minorHAnsi" w:hAnsiTheme="minorHAnsi" w:cstheme="minorHAnsi"/>
        <w:i/>
        <w:sz w:val="20"/>
      </w:rPr>
      <w:t>nda for the Qtr ended on 30.06.2021</w:t>
    </w:r>
    <w:r w:rsidRPr="0065112F">
      <w:rPr>
        <w:rFonts w:asciiTheme="minorHAnsi" w:hAnsiTheme="minorHAnsi" w:cstheme="minorHAnsi"/>
        <w:i/>
        <w:sz w:val="20"/>
      </w:rPr>
      <w:ptab w:relativeTo="margin" w:alignment="right" w:leader="none"/>
    </w:r>
    <w:r w:rsidRPr="0065112F">
      <w:rPr>
        <w:rFonts w:asciiTheme="minorHAnsi" w:hAnsiTheme="minorHAnsi" w:cstheme="minorHAnsi"/>
        <w:i/>
        <w:sz w:val="20"/>
      </w:rPr>
      <w:t xml:space="preserve">Page </w:t>
    </w:r>
    <w:r w:rsidRPr="0065112F">
      <w:rPr>
        <w:rFonts w:asciiTheme="minorHAnsi" w:hAnsiTheme="minorHAnsi" w:cstheme="minorHAnsi"/>
        <w:i/>
        <w:sz w:val="20"/>
      </w:rPr>
      <w:fldChar w:fldCharType="begin"/>
    </w:r>
    <w:r w:rsidRPr="0065112F">
      <w:rPr>
        <w:rFonts w:asciiTheme="minorHAnsi" w:hAnsiTheme="minorHAnsi" w:cstheme="minorHAnsi"/>
        <w:i/>
        <w:sz w:val="20"/>
      </w:rPr>
      <w:instrText xml:space="preserve"> PAGE   \* MERGEFORMAT </w:instrText>
    </w:r>
    <w:r w:rsidRPr="0065112F">
      <w:rPr>
        <w:rFonts w:asciiTheme="minorHAnsi" w:hAnsiTheme="minorHAnsi" w:cstheme="minorHAnsi"/>
        <w:i/>
        <w:sz w:val="20"/>
      </w:rPr>
      <w:fldChar w:fldCharType="separate"/>
    </w:r>
    <w:r w:rsidR="00786916">
      <w:rPr>
        <w:rFonts w:asciiTheme="minorHAnsi" w:hAnsiTheme="minorHAnsi" w:cstheme="minorHAnsi"/>
        <w:i/>
        <w:noProof/>
        <w:sz w:val="20"/>
      </w:rPr>
      <w:t>4</w:t>
    </w:r>
    <w:r w:rsidRPr="0065112F">
      <w:rPr>
        <w:rFonts w:asciiTheme="minorHAnsi" w:hAnsiTheme="minorHAnsi" w:cstheme="minorHAnsi"/>
        <w:i/>
        <w:sz w:val="20"/>
      </w:rPr>
      <w:fldChar w:fldCharType="end"/>
    </w:r>
  </w:p>
  <w:p w:rsidR="00FB034E" w:rsidRDefault="00FB0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Default="00FB03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B034E" w:rsidRDefault="00FB03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Default="00FB034E">
    <w:pPr>
      <w:pStyle w:val="Footer"/>
      <w:pBdr>
        <w:top w:val="thinThickSmallGap" w:sz="24" w:space="1" w:color="622423" w:themeColor="accent2" w:themeShade="7F"/>
      </w:pBdr>
      <w:rPr>
        <w:rFonts w:asciiTheme="majorHAnsi" w:hAnsiTheme="majorHAnsi"/>
      </w:rPr>
    </w:pPr>
    <w:r w:rsidRPr="0065112F">
      <w:rPr>
        <w:rFonts w:asciiTheme="minorHAnsi" w:hAnsiTheme="minorHAnsi" w:cstheme="minorHAnsi"/>
        <w:i/>
        <w:sz w:val="20"/>
      </w:rPr>
      <w:t>6</w:t>
    </w:r>
    <w:r>
      <w:rPr>
        <w:rFonts w:asciiTheme="minorHAnsi" w:hAnsiTheme="minorHAnsi" w:cstheme="minorHAnsi"/>
        <w:i/>
        <w:sz w:val="20"/>
      </w:rPr>
      <w:t>8</w:t>
    </w:r>
    <w:r w:rsidRPr="0065112F">
      <w:rPr>
        <w:rFonts w:asciiTheme="minorHAnsi" w:hAnsiTheme="minorHAnsi" w:cstheme="minorHAnsi"/>
        <w:i/>
        <w:sz w:val="20"/>
        <w:vertAlign w:val="superscript"/>
      </w:rPr>
      <w:t>th</w:t>
    </w:r>
    <w:r>
      <w:rPr>
        <w:rFonts w:asciiTheme="minorHAnsi" w:hAnsiTheme="minorHAnsi" w:cstheme="minorHAnsi"/>
        <w:i/>
        <w:sz w:val="20"/>
      </w:rPr>
      <w:t xml:space="preserve"> </w:t>
    </w:r>
    <w:r w:rsidRPr="0065112F">
      <w:rPr>
        <w:rFonts w:asciiTheme="minorHAnsi" w:hAnsiTheme="minorHAnsi" w:cstheme="minorHAnsi"/>
        <w:i/>
        <w:sz w:val="20"/>
      </w:rPr>
      <w:t xml:space="preserve"> SLBC Ag</w:t>
    </w:r>
    <w:r>
      <w:rPr>
        <w:rFonts w:asciiTheme="minorHAnsi" w:hAnsiTheme="minorHAnsi" w:cstheme="minorHAnsi"/>
        <w:i/>
        <w:sz w:val="20"/>
      </w:rPr>
      <w:t>enda for the Qtr ended on 30.06.2021</w:t>
    </w:r>
    <w:r>
      <w:rPr>
        <w:rFonts w:asciiTheme="majorHAnsi" w:hAnsiTheme="majorHAnsi"/>
      </w:rPr>
      <w:t xml:space="preserve"> </w:t>
    </w:r>
    <w:r>
      <w:rPr>
        <w:rFonts w:asciiTheme="majorHAnsi" w:hAnsiTheme="majorHAnsi"/>
      </w:rPr>
      <w:ptab w:relativeTo="margin" w:alignment="right" w:leader="none"/>
    </w:r>
    <w:r w:rsidRPr="00501AB1">
      <w:rPr>
        <w:rFonts w:asciiTheme="majorHAnsi" w:hAnsiTheme="majorHAnsi"/>
        <w:i/>
        <w:sz w:val="22"/>
      </w:rPr>
      <w:t xml:space="preserve">Page </w:t>
    </w:r>
    <w:r w:rsidRPr="00501AB1">
      <w:rPr>
        <w:i/>
        <w:sz w:val="22"/>
      </w:rPr>
      <w:fldChar w:fldCharType="begin"/>
    </w:r>
    <w:r w:rsidRPr="00501AB1">
      <w:rPr>
        <w:i/>
        <w:sz w:val="22"/>
      </w:rPr>
      <w:instrText xml:space="preserve"> PAGE   \* MERGEFORMAT </w:instrText>
    </w:r>
    <w:r w:rsidRPr="00501AB1">
      <w:rPr>
        <w:i/>
        <w:sz w:val="22"/>
      </w:rPr>
      <w:fldChar w:fldCharType="separate"/>
    </w:r>
    <w:r w:rsidR="00080CCF" w:rsidRPr="00080CCF">
      <w:rPr>
        <w:rFonts w:asciiTheme="majorHAnsi" w:hAnsiTheme="majorHAnsi"/>
        <w:i/>
        <w:noProof/>
        <w:sz w:val="22"/>
      </w:rPr>
      <w:t>15</w:t>
    </w:r>
    <w:r w:rsidRPr="00501AB1">
      <w:rPr>
        <w:i/>
        <w:sz w:val="22"/>
      </w:rPr>
      <w:fldChar w:fldCharType="end"/>
    </w:r>
  </w:p>
  <w:p w:rsidR="00FB034E" w:rsidRDefault="00FB0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83" w:rsidRDefault="00905183">
      <w:r>
        <w:separator/>
      </w:r>
    </w:p>
  </w:footnote>
  <w:footnote w:type="continuationSeparator" w:id="1">
    <w:p w:rsidR="00905183" w:rsidRDefault="00905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Default="00FB03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Pr="00744E16" w:rsidRDefault="00FB034E" w:rsidP="00744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4E" w:rsidRDefault="00FB03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010"/>
    <w:multiLevelType w:val="singleLevel"/>
    <w:tmpl w:val="B594883C"/>
    <w:lvl w:ilvl="0">
      <w:start w:val="6"/>
      <w:numFmt w:val="upperLetter"/>
      <w:pStyle w:val="Heading1"/>
      <w:lvlText w:val="%1."/>
      <w:lvlJc w:val="left"/>
      <w:pPr>
        <w:tabs>
          <w:tab w:val="num" w:pos="360"/>
        </w:tabs>
        <w:ind w:left="360" w:hanging="360"/>
      </w:pPr>
      <w:rPr>
        <w:rFonts w:ascii="Arial" w:hAnsi="Arial" w:hint="default"/>
        <w:b w:val="0"/>
        <w:i w:val="0"/>
        <w:sz w:val="22"/>
      </w:rPr>
    </w:lvl>
  </w:abstractNum>
  <w:abstractNum w:abstractNumId="1">
    <w:nsid w:val="053A3EEE"/>
    <w:multiLevelType w:val="hybridMultilevel"/>
    <w:tmpl w:val="914C9878"/>
    <w:lvl w:ilvl="0" w:tplc="B91628A4">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3298B"/>
    <w:multiLevelType w:val="hybridMultilevel"/>
    <w:tmpl w:val="F812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60C52"/>
    <w:multiLevelType w:val="hybridMultilevel"/>
    <w:tmpl w:val="D5B88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9B80C15"/>
    <w:multiLevelType w:val="hybridMultilevel"/>
    <w:tmpl w:val="6C186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B77CE5"/>
    <w:multiLevelType w:val="singleLevel"/>
    <w:tmpl w:val="B7781C6E"/>
    <w:lvl w:ilvl="0">
      <w:start w:val="1"/>
      <w:numFmt w:val="decimal"/>
      <w:lvlText w:val="%1."/>
      <w:lvlJc w:val="left"/>
      <w:pPr>
        <w:ind w:left="720" w:hanging="360"/>
      </w:pPr>
      <w:rPr>
        <w:b/>
        <w:bCs/>
      </w:rPr>
    </w:lvl>
  </w:abstractNum>
  <w:abstractNum w:abstractNumId="6">
    <w:nsid w:val="0EDF230A"/>
    <w:multiLevelType w:val="hybridMultilevel"/>
    <w:tmpl w:val="BCA218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C94DE9"/>
    <w:multiLevelType w:val="hybridMultilevel"/>
    <w:tmpl w:val="B6CC4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41726"/>
    <w:multiLevelType w:val="hybridMultilevel"/>
    <w:tmpl w:val="8EE43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D156E"/>
    <w:multiLevelType w:val="hybridMultilevel"/>
    <w:tmpl w:val="23CA6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06C8E"/>
    <w:multiLevelType w:val="hybridMultilevel"/>
    <w:tmpl w:val="C82E3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5748F"/>
    <w:multiLevelType w:val="hybridMultilevel"/>
    <w:tmpl w:val="6204AD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34A33"/>
    <w:multiLevelType w:val="hybridMultilevel"/>
    <w:tmpl w:val="F84059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9D59BE"/>
    <w:multiLevelType w:val="hybridMultilevel"/>
    <w:tmpl w:val="BEBE1F4A"/>
    <w:lvl w:ilvl="0" w:tplc="B874DBCC">
      <w:start w:val="1"/>
      <w:numFmt w:val="decimal"/>
      <w:lvlText w:val="%1."/>
      <w:lvlJc w:val="left"/>
      <w:pPr>
        <w:ind w:left="19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F5BA7"/>
    <w:multiLevelType w:val="hybridMultilevel"/>
    <w:tmpl w:val="F6AA5E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062DE0"/>
    <w:multiLevelType w:val="hybridMultilevel"/>
    <w:tmpl w:val="3B06BD3E"/>
    <w:lvl w:ilvl="0" w:tplc="87FC60F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B2311"/>
    <w:multiLevelType w:val="multilevel"/>
    <w:tmpl w:val="D1F8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7D2F8C"/>
    <w:multiLevelType w:val="hybridMultilevel"/>
    <w:tmpl w:val="A37A1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B22941"/>
    <w:multiLevelType w:val="hybridMultilevel"/>
    <w:tmpl w:val="DEBE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D6E48"/>
    <w:multiLevelType w:val="hybridMultilevel"/>
    <w:tmpl w:val="EC0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D5F2B"/>
    <w:multiLevelType w:val="hybridMultilevel"/>
    <w:tmpl w:val="97529C32"/>
    <w:lvl w:ilvl="0" w:tplc="922406B0">
      <w:start w:val="1"/>
      <w:numFmt w:val="upperRoman"/>
      <w:lvlText w:val="%1."/>
      <w:lvlJc w:val="right"/>
      <w:pPr>
        <w:ind w:left="36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777FC"/>
    <w:multiLevelType w:val="hybridMultilevel"/>
    <w:tmpl w:val="F988798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30230"/>
    <w:multiLevelType w:val="hybridMultilevel"/>
    <w:tmpl w:val="4828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32A70"/>
    <w:multiLevelType w:val="hybridMultilevel"/>
    <w:tmpl w:val="ED0C662C"/>
    <w:lvl w:ilvl="0" w:tplc="2F2AAB7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86645A"/>
    <w:multiLevelType w:val="hybridMultilevel"/>
    <w:tmpl w:val="31B68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063473"/>
    <w:multiLevelType w:val="hybridMultilevel"/>
    <w:tmpl w:val="153CF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E6318"/>
    <w:multiLevelType w:val="hybridMultilevel"/>
    <w:tmpl w:val="C04251BE"/>
    <w:lvl w:ilvl="0" w:tplc="5F7A50D2">
      <w:start w:val="4"/>
      <w:numFmt w:val="upperLetter"/>
      <w:lvlText w:val="%1."/>
      <w:lvlJc w:val="left"/>
      <w:pPr>
        <w:tabs>
          <w:tab w:val="num" w:pos="360"/>
        </w:tabs>
        <w:ind w:left="360" w:hanging="360"/>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72583C"/>
    <w:multiLevelType w:val="hybridMultilevel"/>
    <w:tmpl w:val="CAEEBDE6"/>
    <w:lvl w:ilvl="0" w:tplc="74D46F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1B36E2"/>
    <w:multiLevelType w:val="multilevel"/>
    <w:tmpl w:val="81DC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F36C10"/>
    <w:multiLevelType w:val="multilevel"/>
    <w:tmpl w:val="3940D234"/>
    <w:lvl w:ilvl="0">
      <w:start w:val="1"/>
      <w:numFmt w:val="decimal"/>
      <w:lvlText w:val="%1."/>
      <w:lvlJc w:val="left"/>
      <w:pPr>
        <w:tabs>
          <w:tab w:val="num" w:pos="360"/>
        </w:tabs>
        <w:ind w:left="360" w:hanging="360"/>
      </w:pPr>
      <w:rPr>
        <w:rFonts w:ascii="Arial" w:hAnsi="Arial" w:hint="default"/>
        <w:b/>
        <w:i w:val="0"/>
        <w:sz w:val="24"/>
      </w:rPr>
    </w:lvl>
    <w:lvl w:ilvl="1">
      <w:start w:val="11"/>
      <w:numFmt w:val="bullet"/>
      <w:lvlText w:val=""/>
      <w:lvlJc w:val="left"/>
      <w:pPr>
        <w:ind w:left="1080" w:hanging="360"/>
      </w:pPr>
      <w:rPr>
        <w:rFonts w:ascii="Symbol" w:eastAsia="Times New Roman" w:hAnsi="Symbol" w:cs="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9484689"/>
    <w:multiLevelType w:val="hybridMultilevel"/>
    <w:tmpl w:val="98649B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721F9"/>
    <w:multiLevelType w:val="hybridMultilevel"/>
    <w:tmpl w:val="98649B3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0207F"/>
    <w:multiLevelType w:val="hybridMultilevel"/>
    <w:tmpl w:val="B860C9D6"/>
    <w:lvl w:ilvl="0" w:tplc="B2EA3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00D72"/>
    <w:multiLevelType w:val="hybridMultilevel"/>
    <w:tmpl w:val="343E88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743F9A"/>
    <w:multiLevelType w:val="hybridMultilevel"/>
    <w:tmpl w:val="88EA0B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65309"/>
    <w:multiLevelType w:val="hybridMultilevel"/>
    <w:tmpl w:val="2780CEAC"/>
    <w:lvl w:ilvl="0" w:tplc="C6EE2E36">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6"/>
  </w:num>
  <w:num w:numId="4">
    <w:abstractNumId w:val="7"/>
  </w:num>
  <w:num w:numId="5">
    <w:abstractNumId w:val="21"/>
  </w:num>
  <w:num w:numId="6">
    <w:abstractNumId w:val="20"/>
  </w:num>
  <w:num w:numId="7">
    <w:abstractNumId w:val="17"/>
  </w:num>
  <w:num w:numId="8">
    <w:abstractNumId w:val="6"/>
  </w:num>
  <w:num w:numId="9">
    <w:abstractNumId w:val="4"/>
  </w:num>
  <w:num w:numId="10">
    <w:abstractNumId w:val="9"/>
  </w:num>
  <w:num w:numId="11">
    <w:abstractNumId w:val="33"/>
  </w:num>
  <w:num w:numId="12">
    <w:abstractNumId w:val="28"/>
  </w:num>
  <w:num w:numId="13">
    <w:abstractNumId w:val="14"/>
  </w:num>
  <w:num w:numId="14">
    <w:abstractNumId w:val="35"/>
  </w:num>
  <w:num w:numId="15">
    <w:abstractNumId w:val="10"/>
  </w:num>
  <w:num w:numId="16">
    <w:abstractNumId w:val="23"/>
  </w:num>
  <w:num w:numId="17">
    <w:abstractNumId w:val="13"/>
  </w:num>
  <w:num w:numId="18">
    <w:abstractNumId w:val="22"/>
  </w:num>
  <w:num w:numId="19">
    <w:abstractNumId w:val="29"/>
  </w:num>
  <w:num w:numId="20">
    <w:abstractNumId w:val="16"/>
  </w:num>
  <w:num w:numId="21">
    <w:abstractNumId w:val="11"/>
  </w:num>
  <w:num w:numId="22">
    <w:abstractNumId w:val="19"/>
  </w:num>
  <w:num w:numId="23">
    <w:abstractNumId w:val="34"/>
  </w:num>
  <w:num w:numId="24">
    <w:abstractNumId w:val="24"/>
  </w:num>
  <w:num w:numId="25">
    <w:abstractNumId w:val="36"/>
  </w:num>
  <w:num w:numId="26">
    <w:abstractNumId w:val="15"/>
  </w:num>
  <w:num w:numId="27">
    <w:abstractNumId w:val="25"/>
  </w:num>
  <w:num w:numId="28">
    <w:abstractNumId w:val="18"/>
  </w:num>
  <w:num w:numId="29">
    <w:abstractNumId w:val="32"/>
  </w:num>
  <w:num w:numId="30">
    <w:abstractNumId w:val="2"/>
  </w:num>
  <w:num w:numId="31">
    <w:abstractNumId w:val="3"/>
  </w:num>
  <w:num w:numId="32">
    <w:abstractNumId w:val="8"/>
  </w:num>
  <w:num w:numId="33">
    <w:abstractNumId w:val="31"/>
  </w:num>
  <w:num w:numId="34">
    <w:abstractNumId w:val="5"/>
  </w:num>
  <w:num w:numId="35">
    <w:abstractNumId w:val="27"/>
  </w:num>
  <w:num w:numId="36">
    <w:abstractNumId w:val="1"/>
  </w:num>
  <w:num w:numId="37">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gutterAtTop/>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IN" w:vendorID="64" w:dllVersion="131078" w:nlCheck="1" w:checkStyle="1"/>
  <w:stylePaneFormatFilter w:val="3F01"/>
  <w:defaultTabStop w:val="360"/>
  <w:drawingGridHorizontalSpacing w:val="120"/>
  <w:displayHorizontalDrawingGridEvery w:val="0"/>
  <w:displayVerticalDrawingGridEvery w:val="0"/>
  <w:noPunctuationKerning/>
  <w:characterSpacingControl w:val="doNotCompress"/>
  <w:hdrShapeDefaults>
    <o:shapedefaults v:ext="edit" spidmax="723970">
      <o:colormenu v:ext="edit" fillcolor="none"/>
    </o:shapedefaults>
  </w:hdrShapeDefaults>
  <w:footnotePr>
    <w:footnote w:id="0"/>
    <w:footnote w:id="1"/>
  </w:footnotePr>
  <w:endnotePr>
    <w:endnote w:id="0"/>
    <w:endnote w:id="1"/>
  </w:endnotePr>
  <w:compat/>
  <w:rsids>
    <w:rsidRoot w:val="000669C8"/>
    <w:rsid w:val="00000077"/>
    <w:rsid w:val="00001036"/>
    <w:rsid w:val="00001160"/>
    <w:rsid w:val="000014D3"/>
    <w:rsid w:val="00001DBA"/>
    <w:rsid w:val="00001F06"/>
    <w:rsid w:val="00002BEF"/>
    <w:rsid w:val="00003923"/>
    <w:rsid w:val="00004FF2"/>
    <w:rsid w:val="000058E2"/>
    <w:rsid w:val="000062C4"/>
    <w:rsid w:val="00006D90"/>
    <w:rsid w:val="0000746C"/>
    <w:rsid w:val="0000799C"/>
    <w:rsid w:val="00007A29"/>
    <w:rsid w:val="00007B82"/>
    <w:rsid w:val="00007BBC"/>
    <w:rsid w:val="000100F5"/>
    <w:rsid w:val="000100FD"/>
    <w:rsid w:val="00010342"/>
    <w:rsid w:val="0001064E"/>
    <w:rsid w:val="00010BD0"/>
    <w:rsid w:val="000120B7"/>
    <w:rsid w:val="0001243A"/>
    <w:rsid w:val="00012731"/>
    <w:rsid w:val="000128C2"/>
    <w:rsid w:val="00013033"/>
    <w:rsid w:val="000135D2"/>
    <w:rsid w:val="000146A3"/>
    <w:rsid w:val="00015287"/>
    <w:rsid w:val="00015E36"/>
    <w:rsid w:val="000166FC"/>
    <w:rsid w:val="0001679B"/>
    <w:rsid w:val="00016ACB"/>
    <w:rsid w:val="00016C6B"/>
    <w:rsid w:val="00017067"/>
    <w:rsid w:val="0001706A"/>
    <w:rsid w:val="000201F5"/>
    <w:rsid w:val="0002039E"/>
    <w:rsid w:val="0002053D"/>
    <w:rsid w:val="000206DC"/>
    <w:rsid w:val="0002171F"/>
    <w:rsid w:val="00021721"/>
    <w:rsid w:val="0002229B"/>
    <w:rsid w:val="000226B1"/>
    <w:rsid w:val="00022CFF"/>
    <w:rsid w:val="00022EEB"/>
    <w:rsid w:val="00023051"/>
    <w:rsid w:val="00023308"/>
    <w:rsid w:val="000233D0"/>
    <w:rsid w:val="00023AD1"/>
    <w:rsid w:val="00024D19"/>
    <w:rsid w:val="00024D79"/>
    <w:rsid w:val="00024DC5"/>
    <w:rsid w:val="0002521F"/>
    <w:rsid w:val="00025508"/>
    <w:rsid w:val="00025ADD"/>
    <w:rsid w:val="0002638C"/>
    <w:rsid w:val="00027059"/>
    <w:rsid w:val="00027728"/>
    <w:rsid w:val="00030B5D"/>
    <w:rsid w:val="00030E33"/>
    <w:rsid w:val="00031178"/>
    <w:rsid w:val="00031CFC"/>
    <w:rsid w:val="00031F78"/>
    <w:rsid w:val="000320ED"/>
    <w:rsid w:val="00032288"/>
    <w:rsid w:val="00032305"/>
    <w:rsid w:val="00032695"/>
    <w:rsid w:val="00032DDF"/>
    <w:rsid w:val="00032DE6"/>
    <w:rsid w:val="00032EF6"/>
    <w:rsid w:val="00033340"/>
    <w:rsid w:val="0003335F"/>
    <w:rsid w:val="0003367A"/>
    <w:rsid w:val="00033B83"/>
    <w:rsid w:val="0003410C"/>
    <w:rsid w:val="00034736"/>
    <w:rsid w:val="00035302"/>
    <w:rsid w:val="00036283"/>
    <w:rsid w:val="000364EA"/>
    <w:rsid w:val="000366AA"/>
    <w:rsid w:val="0003713D"/>
    <w:rsid w:val="00037843"/>
    <w:rsid w:val="00037A7B"/>
    <w:rsid w:val="00037CA4"/>
    <w:rsid w:val="00040262"/>
    <w:rsid w:val="000417CD"/>
    <w:rsid w:val="000419DC"/>
    <w:rsid w:val="00041C78"/>
    <w:rsid w:val="00041F78"/>
    <w:rsid w:val="000431DD"/>
    <w:rsid w:val="0004335E"/>
    <w:rsid w:val="00043A4A"/>
    <w:rsid w:val="00043B4A"/>
    <w:rsid w:val="00043C56"/>
    <w:rsid w:val="0004441A"/>
    <w:rsid w:val="000444F9"/>
    <w:rsid w:val="00044638"/>
    <w:rsid w:val="00046570"/>
    <w:rsid w:val="000469C7"/>
    <w:rsid w:val="00046DF7"/>
    <w:rsid w:val="00046F28"/>
    <w:rsid w:val="0004719A"/>
    <w:rsid w:val="00047655"/>
    <w:rsid w:val="000476DA"/>
    <w:rsid w:val="00047A49"/>
    <w:rsid w:val="00047B4F"/>
    <w:rsid w:val="00047C9F"/>
    <w:rsid w:val="00050043"/>
    <w:rsid w:val="000506B3"/>
    <w:rsid w:val="00050866"/>
    <w:rsid w:val="000508FD"/>
    <w:rsid w:val="00050E75"/>
    <w:rsid w:val="00051218"/>
    <w:rsid w:val="000512F6"/>
    <w:rsid w:val="00051B21"/>
    <w:rsid w:val="00051E43"/>
    <w:rsid w:val="00051EFD"/>
    <w:rsid w:val="0005202A"/>
    <w:rsid w:val="00052579"/>
    <w:rsid w:val="00053261"/>
    <w:rsid w:val="000532EB"/>
    <w:rsid w:val="0005383E"/>
    <w:rsid w:val="00053EE8"/>
    <w:rsid w:val="000543C1"/>
    <w:rsid w:val="000544B9"/>
    <w:rsid w:val="00054F34"/>
    <w:rsid w:val="00055DEB"/>
    <w:rsid w:val="00056587"/>
    <w:rsid w:val="000566FD"/>
    <w:rsid w:val="00056FA6"/>
    <w:rsid w:val="00056FC5"/>
    <w:rsid w:val="00057067"/>
    <w:rsid w:val="000570CB"/>
    <w:rsid w:val="000573B2"/>
    <w:rsid w:val="00057D5E"/>
    <w:rsid w:val="00057DF2"/>
    <w:rsid w:val="000601E3"/>
    <w:rsid w:val="00060CBF"/>
    <w:rsid w:val="0006107B"/>
    <w:rsid w:val="000612D4"/>
    <w:rsid w:val="000614F6"/>
    <w:rsid w:val="0006185E"/>
    <w:rsid w:val="00062182"/>
    <w:rsid w:val="0006231D"/>
    <w:rsid w:val="0006251A"/>
    <w:rsid w:val="00063158"/>
    <w:rsid w:val="000632A7"/>
    <w:rsid w:val="000633DF"/>
    <w:rsid w:val="000639A3"/>
    <w:rsid w:val="00063CD1"/>
    <w:rsid w:val="000641BB"/>
    <w:rsid w:val="000645DF"/>
    <w:rsid w:val="000647E8"/>
    <w:rsid w:val="00065210"/>
    <w:rsid w:val="0006532D"/>
    <w:rsid w:val="000658C4"/>
    <w:rsid w:val="00065E9C"/>
    <w:rsid w:val="00065F71"/>
    <w:rsid w:val="000660F8"/>
    <w:rsid w:val="000661C1"/>
    <w:rsid w:val="000669C8"/>
    <w:rsid w:val="00067386"/>
    <w:rsid w:val="000674E0"/>
    <w:rsid w:val="000674F2"/>
    <w:rsid w:val="000678E5"/>
    <w:rsid w:val="000679F0"/>
    <w:rsid w:val="00067A30"/>
    <w:rsid w:val="00067A87"/>
    <w:rsid w:val="00067BC0"/>
    <w:rsid w:val="000707A9"/>
    <w:rsid w:val="000707C1"/>
    <w:rsid w:val="00071482"/>
    <w:rsid w:val="000721AE"/>
    <w:rsid w:val="000722D3"/>
    <w:rsid w:val="0007251B"/>
    <w:rsid w:val="00072961"/>
    <w:rsid w:val="00072A22"/>
    <w:rsid w:val="00073158"/>
    <w:rsid w:val="000731D7"/>
    <w:rsid w:val="00073887"/>
    <w:rsid w:val="000741D6"/>
    <w:rsid w:val="0007429C"/>
    <w:rsid w:val="000754F8"/>
    <w:rsid w:val="00075B7C"/>
    <w:rsid w:val="00075D17"/>
    <w:rsid w:val="000763E1"/>
    <w:rsid w:val="00076559"/>
    <w:rsid w:val="00076AB9"/>
    <w:rsid w:val="00076C8A"/>
    <w:rsid w:val="00077580"/>
    <w:rsid w:val="000776A6"/>
    <w:rsid w:val="000778BF"/>
    <w:rsid w:val="00077C1B"/>
    <w:rsid w:val="000800C1"/>
    <w:rsid w:val="00080102"/>
    <w:rsid w:val="00080CCF"/>
    <w:rsid w:val="00081133"/>
    <w:rsid w:val="00081FA4"/>
    <w:rsid w:val="00082078"/>
    <w:rsid w:val="000820FC"/>
    <w:rsid w:val="00082B1C"/>
    <w:rsid w:val="00082EBF"/>
    <w:rsid w:val="000832B3"/>
    <w:rsid w:val="00083636"/>
    <w:rsid w:val="00083EC0"/>
    <w:rsid w:val="00083F13"/>
    <w:rsid w:val="0008406A"/>
    <w:rsid w:val="00084BD2"/>
    <w:rsid w:val="00084F3B"/>
    <w:rsid w:val="00084F7C"/>
    <w:rsid w:val="00085030"/>
    <w:rsid w:val="000851CE"/>
    <w:rsid w:val="00085C2F"/>
    <w:rsid w:val="0008695C"/>
    <w:rsid w:val="00086CFE"/>
    <w:rsid w:val="00087489"/>
    <w:rsid w:val="0008772D"/>
    <w:rsid w:val="00087888"/>
    <w:rsid w:val="00090002"/>
    <w:rsid w:val="000904E0"/>
    <w:rsid w:val="000915A1"/>
    <w:rsid w:val="00091FE6"/>
    <w:rsid w:val="0009343A"/>
    <w:rsid w:val="00093A63"/>
    <w:rsid w:val="00093D08"/>
    <w:rsid w:val="00093D22"/>
    <w:rsid w:val="00093DDF"/>
    <w:rsid w:val="00093F1B"/>
    <w:rsid w:val="000944AB"/>
    <w:rsid w:val="0009498E"/>
    <w:rsid w:val="00094A53"/>
    <w:rsid w:val="00094DEC"/>
    <w:rsid w:val="000952F5"/>
    <w:rsid w:val="00095342"/>
    <w:rsid w:val="00095461"/>
    <w:rsid w:val="00095C86"/>
    <w:rsid w:val="00095EA2"/>
    <w:rsid w:val="000962AF"/>
    <w:rsid w:val="000962D1"/>
    <w:rsid w:val="00096343"/>
    <w:rsid w:val="000969BC"/>
    <w:rsid w:val="000973E8"/>
    <w:rsid w:val="00097A14"/>
    <w:rsid w:val="00097F91"/>
    <w:rsid w:val="000A058B"/>
    <w:rsid w:val="000A0A5E"/>
    <w:rsid w:val="000A1389"/>
    <w:rsid w:val="000A1AA8"/>
    <w:rsid w:val="000A1CBC"/>
    <w:rsid w:val="000A1E84"/>
    <w:rsid w:val="000A225C"/>
    <w:rsid w:val="000A313D"/>
    <w:rsid w:val="000A3CE2"/>
    <w:rsid w:val="000A4E43"/>
    <w:rsid w:val="000A5D0C"/>
    <w:rsid w:val="000A5DDB"/>
    <w:rsid w:val="000A5DF2"/>
    <w:rsid w:val="000A6450"/>
    <w:rsid w:val="000A679F"/>
    <w:rsid w:val="000A6C66"/>
    <w:rsid w:val="000A6CF0"/>
    <w:rsid w:val="000A7417"/>
    <w:rsid w:val="000A7C83"/>
    <w:rsid w:val="000A7EA2"/>
    <w:rsid w:val="000B04E7"/>
    <w:rsid w:val="000B058D"/>
    <w:rsid w:val="000B0A30"/>
    <w:rsid w:val="000B154C"/>
    <w:rsid w:val="000B16EF"/>
    <w:rsid w:val="000B1765"/>
    <w:rsid w:val="000B182D"/>
    <w:rsid w:val="000B1FE0"/>
    <w:rsid w:val="000B22A2"/>
    <w:rsid w:val="000B2C8E"/>
    <w:rsid w:val="000B3080"/>
    <w:rsid w:val="000B3082"/>
    <w:rsid w:val="000B3193"/>
    <w:rsid w:val="000B3A1A"/>
    <w:rsid w:val="000B4165"/>
    <w:rsid w:val="000B46B4"/>
    <w:rsid w:val="000B4EC5"/>
    <w:rsid w:val="000B4F16"/>
    <w:rsid w:val="000B523E"/>
    <w:rsid w:val="000B57FD"/>
    <w:rsid w:val="000B5889"/>
    <w:rsid w:val="000B5EE6"/>
    <w:rsid w:val="000B658F"/>
    <w:rsid w:val="000B66DF"/>
    <w:rsid w:val="000B66EF"/>
    <w:rsid w:val="000B6C96"/>
    <w:rsid w:val="000B6D3C"/>
    <w:rsid w:val="000B751C"/>
    <w:rsid w:val="000B75AD"/>
    <w:rsid w:val="000B77B6"/>
    <w:rsid w:val="000B78C6"/>
    <w:rsid w:val="000B7A5B"/>
    <w:rsid w:val="000B7EC2"/>
    <w:rsid w:val="000B7F90"/>
    <w:rsid w:val="000C0750"/>
    <w:rsid w:val="000C0953"/>
    <w:rsid w:val="000C0C5F"/>
    <w:rsid w:val="000C12B3"/>
    <w:rsid w:val="000C13C1"/>
    <w:rsid w:val="000C155E"/>
    <w:rsid w:val="000C17D4"/>
    <w:rsid w:val="000C1BDF"/>
    <w:rsid w:val="000C1D42"/>
    <w:rsid w:val="000C2031"/>
    <w:rsid w:val="000C2074"/>
    <w:rsid w:val="000C27D5"/>
    <w:rsid w:val="000C28A3"/>
    <w:rsid w:val="000C29C1"/>
    <w:rsid w:val="000C2D0D"/>
    <w:rsid w:val="000C3130"/>
    <w:rsid w:val="000C33C7"/>
    <w:rsid w:val="000C35C5"/>
    <w:rsid w:val="000C3F8D"/>
    <w:rsid w:val="000C4CAB"/>
    <w:rsid w:val="000C538A"/>
    <w:rsid w:val="000C657D"/>
    <w:rsid w:val="000C66A8"/>
    <w:rsid w:val="000C67B2"/>
    <w:rsid w:val="000C73B4"/>
    <w:rsid w:val="000C744D"/>
    <w:rsid w:val="000C7A1E"/>
    <w:rsid w:val="000C7C48"/>
    <w:rsid w:val="000D0591"/>
    <w:rsid w:val="000D100A"/>
    <w:rsid w:val="000D1D25"/>
    <w:rsid w:val="000D1DE9"/>
    <w:rsid w:val="000D2F64"/>
    <w:rsid w:val="000D31D3"/>
    <w:rsid w:val="000D3A8A"/>
    <w:rsid w:val="000D3C20"/>
    <w:rsid w:val="000D3F0F"/>
    <w:rsid w:val="000D40B6"/>
    <w:rsid w:val="000D4C41"/>
    <w:rsid w:val="000D4EEB"/>
    <w:rsid w:val="000D4F08"/>
    <w:rsid w:val="000D5B0B"/>
    <w:rsid w:val="000D5B7D"/>
    <w:rsid w:val="000D5C2A"/>
    <w:rsid w:val="000D5F0B"/>
    <w:rsid w:val="000D6485"/>
    <w:rsid w:val="000D687B"/>
    <w:rsid w:val="000D6FDF"/>
    <w:rsid w:val="000D7DC1"/>
    <w:rsid w:val="000E0296"/>
    <w:rsid w:val="000E04F7"/>
    <w:rsid w:val="000E07B2"/>
    <w:rsid w:val="000E0B14"/>
    <w:rsid w:val="000E111E"/>
    <w:rsid w:val="000E2171"/>
    <w:rsid w:val="000E278D"/>
    <w:rsid w:val="000E3133"/>
    <w:rsid w:val="000E321F"/>
    <w:rsid w:val="000E33C6"/>
    <w:rsid w:val="000E3786"/>
    <w:rsid w:val="000E4458"/>
    <w:rsid w:val="000E4871"/>
    <w:rsid w:val="000E66D3"/>
    <w:rsid w:val="000E6C5A"/>
    <w:rsid w:val="000E7F0B"/>
    <w:rsid w:val="000F0493"/>
    <w:rsid w:val="000F0901"/>
    <w:rsid w:val="000F0B9E"/>
    <w:rsid w:val="000F0C4B"/>
    <w:rsid w:val="000F0EAF"/>
    <w:rsid w:val="000F26E4"/>
    <w:rsid w:val="000F272C"/>
    <w:rsid w:val="000F27A2"/>
    <w:rsid w:val="000F2E7A"/>
    <w:rsid w:val="000F34C9"/>
    <w:rsid w:val="000F355A"/>
    <w:rsid w:val="000F37C3"/>
    <w:rsid w:val="000F386D"/>
    <w:rsid w:val="000F40A0"/>
    <w:rsid w:val="000F464D"/>
    <w:rsid w:val="000F54E9"/>
    <w:rsid w:val="000F55C2"/>
    <w:rsid w:val="000F68D5"/>
    <w:rsid w:val="000F6D7F"/>
    <w:rsid w:val="000F6F96"/>
    <w:rsid w:val="000F74A4"/>
    <w:rsid w:val="000F7B25"/>
    <w:rsid w:val="000F7B8E"/>
    <w:rsid w:val="00100849"/>
    <w:rsid w:val="00100994"/>
    <w:rsid w:val="0010187B"/>
    <w:rsid w:val="00101F07"/>
    <w:rsid w:val="001020F0"/>
    <w:rsid w:val="0010240F"/>
    <w:rsid w:val="0010270A"/>
    <w:rsid w:val="001027A3"/>
    <w:rsid w:val="001030F6"/>
    <w:rsid w:val="0010341F"/>
    <w:rsid w:val="001035C3"/>
    <w:rsid w:val="0010372B"/>
    <w:rsid w:val="0010378D"/>
    <w:rsid w:val="001038C6"/>
    <w:rsid w:val="00103AE8"/>
    <w:rsid w:val="001041F7"/>
    <w:rsid w:val="001045E2"/>
    <w:rsid w:val="0010471E"/>
    <w:rsid w:val="00104E20"/>
    <w:rsid w:val="00104E65"/>
    <w:rsid w:val="001053E3"/>
    <w:rsid w:val="00105921"/>
    <w:rsid w:val="001061D6"/>
    <w:rsid w:val="001063F4"/>
    <w:rsid w:val="00106931"/>
    <w:rsid w:val="00106CB8"/>
    <w:rsid w:val="00107167"/>
    <w:rsid w:val="00107583"/>
    <w:rsid w:val="00107807"/>
    <w:rsid w:val="0010798C"/>
    <w:rsid w:val="00107A59"/>
    <w:rsid w:val="0011052C"/>
    <w:rsid w:val="0011059F"/>
    <w:rsid w:val="00110C14"/>
    <w:rsid w:val="00110DAC"/>
    <w:rsid w:val="001111DE"/>
    <w:rsid w:val="0011167F"/>
    <w:rsid w:val="00111B45"/>
    <w:rsid w:val="00112E79"/>
    <w:rsid w:val="001137F4"/>
    <w:rsid w:val="00113AC6"/>
    <w:rsid w:val="00114266"/>
    <w:rsid w:val="00115126"/>
    <w:rsid w:val="00115168"/>
    <w:rsid w:val="00115194"/>
    <w:rsid w:val="00115550"/>
    <w:rsid w:val="001160BA"/>
    <w:rsid w:val="00116759"/>
    <w:rsid w:val="0011731F"/>
    <w:rsid w:val="0011734D"/>
    <w:rsid w:val="001174DE"/>
    <w:rsid w:val="001176D8"/>
    <w:rsid w:val="00117987"/>
    <w:rsid w:val="00117F09"/>
    <w:rsid w:val="00120413"/>
    <w:rsid w:val="001208BF"/>
    <w:rsid w:val="00120AFE"/>
    <w:rsid w:val="00120E90"/>
    <w:rsid w:val="00121898"/>
    <w:rsid w:val="00122BB8"/>
    <w:rsid w:val="00123361"/>
    <w:rsid w:val="001235B6"/>
    <w:rsid w:val="00123C4F"/>
    <w:rsid w:val="00124944"/>
    <w:rsid w:val="00124957"/>
    <w:rsid w:val="00124BDD"/>
    <w:rsid w:val="00126450"/>
    <w:rsid w:val="001276C2"/>
    <w:rsid w:val="00127972"/>
    <w:rsid w:val="00127A47"/>
    <w:rsid w:val="00127B10"/>
    <w:rsid w:val="00127B3D"/>
    <w:rsid w:val="00127C72"/>
    <w:rsid w:val="00130097"/>
    <w:rsid w:val="0013037D"/>
    <w:rsid w:val="001309E4"/>
    <w:rsid w:val="00130C6D"/>
    <w:rsid w:val="00130D0C"/>
    <w:rsid w:val="00131262"/>
    <w:rsid w:val="0013155F"/>
    <w:rsid w:val="001315B6"/>
    <w:rsid w:val="00131797"/>
    <w:rsid w:val="00131CBC"/>
    <w:rsid w:val="00131CC1"/>
    <w:rsid w:val="00132179"/>
    <w:rsid w:val="00132316"/>
    <w:rsid w:val="0013292E"/>
    <w:rsid w:val="00132CB6"/>
    <w:rsid w:val="00132D2D"/>
    <w:rsid w:val="00133478"/>
    <w:rsid w:val="001342A0"/>
    <w:rsid w:val="0013516D"/>
    <w:rsid w:val="00135342"/>
    <w:rsid w:val="001361DC"/>
    <w:rsid w:val="00136384"/>
    <w:rsid w:val="0013702E"/>
    <w:rsid w:val="001371DE"/>
    <w:rsid w:val="0013771D"/>
    <w:rsid w:val="001377B3"/>
    <w:rsid w:val="00137B48"/>
    <w:rsid w:val="00137BA9"/>
    <w:rsid w:val="001407A1"/>
    <w:rsid w:val="0014091A"/>
    <w:rsid w:val="00140CB5"/>
    <w:rsid w:val="00141181"/>
    <w:rsid w:val="00141509"/>
    <w:rsid w:val="00141AFC"/>
    <w:rsid w:val="00141E43"/>
    <w:rsid w:val="0014220A"/>
    <w:rsid w:val="001431EA"/>
    <w:rsid w:val="001435D3"/>
    <w:rsid w:val="001439C9"/>
    <w:rsid w:val="00143E17"/>
    <w:rsid w:val="00144C57"/>
    <w:rsid w:val="00145054"/>
    <w:rsid w:val="001459AC"/>
    <w:rsid w:val="001461F2"/>
    <w:rsid w:val="001467AC"/>
    <w:rsid w:val="00147028"/>
    <w:rsid w:val="0014712F"/>
    <w:rsid w:val="00147426"/>
    <w:rsid w:val="0014753D"/>
    <w:rsid w:val="001475FA"/>
    <w:rsid w:val="00147A0C"/>
    <w:rsid w:val="00147BDF"/>
    <w:rsid w:val="0015025C"/>
    <w:rsid w:val="00150442"/>
    <w:rsid w:val="001507FA"/>
    <w:rsid w:val="001516EB"/>
    <w:rsid w:val="00151E6C"/>
    <w:rsid w:val="00151EA9"/>
    <w:rsid w:val="00151EC5"/>
    <w:rsid w:val="001521AE"/>
    <w:rsid w:val="0015229C"/>
    <w:rsid w:val="00152949"/>
    <w:rsid w:val="0015299D"/>
    <w:rsid w:val="00152A27"/>
    <w:rsid w:val="00152B03"/>
    <w:rsid w:val="00152D0C"/>
    <w:rsid w:val="00152EC7"/>
    <w:rsid w:val="0015350D"/>
    <w:rsid w:val="00153865"/>
    <w:rsid w:val="001538AC"/>
    <w:rsid w:val="00153D0A"/>
    <w:rsid w:val="00153FB4"/>
    <w:rsid w:val="00154B24"/>
    <w:rsid w:val="00154D77"/>
    <w:rsid w:val="00155059"/>
    <w:rsid w:val="001552BE"/>
    <w:rsid w:val="00155503"/>
    <w:rsid w:val="00155BC7"/>
    <w:rsid w:val="00156382"/>
    <w:rsid w:val="001565ED"/>
    <w:rsid w:val="001566AD"/>
    <w:rsid w:val="0015670C"/>
    <w:rsid w:val="00156A3E"/>
    <w:rsid w:val="001570C6"/>
    <w:rsid w:val="00157557"/>
    <w:rsid w:val="00157B2E"/>
    <w:rsid w:val="00157CCF"/>
    <w:rsid w:val="00157E01"/>
    <w:rsid w:val="001602A0"/>
    <w:rsid w:val="00160414"/>
    <w:rsid w:val="001605F6"/>
    <w:rsid w:val="0016186C"/>
    <w:rsid w:val="00161C41"/>
    <w:rsid w:val="00161F6D"/>
    <w:rsid w:val="00162230"/>
    <w:rsid w:val="00162765"/>
    <w:rsid w:val="00162A57"/>
    <w:rsid w:val="001636F8"/>
    <w:rsid w:val="001639B5"/>
    <w:rsid w:val="001639DE"/>
    <w:rsid w:val="0016535A"/>
    <w:rsid w:val="00165AA7"/>
    <w:rsid w:val="001674B5"/>
    <w:rsid w:val="00170074"/>
    <w:rsid w:val="001701D2"/>
    <w:rsid w:val="0017113D"/>
    <w:rsid w:val="001712AE"/>
    <w:rsid w:val="00171847"/>
    <w:rsid w:val="00171BBE"/>
    <w:rsid w:val="00171CE3"/>
    <w:rsid w:val="0017211A"/>
    <w:rsid w:val="00172695"/>
    <w:rsid w:val="001729D6"/>
    <w:rsid w:val="00172C3A"/>
    <w:rsid w:val="00173453"/>
    <w:rsid w:val="001738A5"/>
    <w:rsid w:val="00173AF1"/>
    <w:rsid w:val="001740C0"/>
    <w:rsid w:val="001749F4"/>
    <w:rsid w:val="00175178"/>
    <w:rsid w:val="001756F8"/>
    <w:rsid w:val="00175A21"/>
    <w:rsid w:val="00175CAB"/>
    <w:rsid w:val="00175FFE"/>
    <w:rsid w:val="00176C9B"/>
    <w:rsid w:val="00177463"/>
    <w:rsid w:val="00177937"/>
    <w:rsid w:val="00180091"/>
    <w:rsid w:val="0018025A"/>
    <w:rsid w:val="001807CD"/>
    <w:rsid w:val="00180849"/>
    <w:rsid w:val="00180954"/>
    <w:rsid w:val="001810AC"/>
    <w:rsid w:val="00181452"/>
    <w:rsid w:val="00181AE9"/>
    <w:rsid w:val="00181DD0"/>
    <w:rsid w:val="001826BF"/>
    <w:rsid w:val="00182840"/>
    <w:rsid w:val="00182C32"/>
    <w:rsid w:val="00182EBD"/>
    <w:rsid w:val="00182EE6"/>
    <w:rsid w:val="00182EE8"/>
    <w:rsid w:val="00182F8E"/>
    <w:rsid w:val="0018352D"/>
    <w:rsid w:val="00183677"/>
    <w:rsid w:val="0018429E"/>
    <w:rsid w:val="001843F8"/>
    <w:rsid w:val="001857D5"/>
    <w:rsid w:val="00185831"/>
    <w:rsid w:val="00185F9A"/>
    <w:rsid w:val="00186671"/>
    <w:rsid w:val="00186C39"/>
    <w:rsid w:val="00187C48"/>
    <w:rsid w:val="0019091C"/>
    <w:rsid w:val="00190EC0"/>
    <w:rsid w:val="00191307"/>
    <w:rsid w:val="00191480"/>
    <w:rsid w:val="0019149A"/>
    <w:rsid w:val="0019152E"/>
    <w:rsid w:val="00191650"/>
    <w:rsid w:val="001919E2"/>
    <w:rsid w:val="001922CE"/>
    <w:rsid w:val="00192DC4"/>
    <w:rsid w:val="00192F28"/>
    <w:rsid w:val="0019309E"/>
    <w:rsid w:val="001931AD"/>
    <w:rsid w:val="001932B5"/>
    <w:rsid w:val="001933FC"/>
    <w:rsid w:val="001936CF"/>
    <w:rsid w:val="00193C07"/>
    <w:rsid w:val="00193F31"/>
    <w:rsid w:val="001943EF"/>
    <w:rsid w:val="0019533A"/>
    <w:rsid w:val="00195670"/>
    <w:rsid w:val="00195990"/>
    <w:rsid w:val="00195B34"/>
    <w:rsid w:val="00195EA0"/>
    <w:rsid w:val="00197530"/>
    <w:rsid w:val="001979BE"/>
    <w:rsid w:val="001A018D"/>
    <w:rsid w:val="001A03E8"/>
    <w:rsid w:val="001A045C"/>
    <w:rsid w:val="001A09DA"/>
    <w:rsid w:val="001A1028"/>
    <w:rsid w:val="001A22A9"/>
    <w:rsid w:val="001A26F4"/>
    <w:rsid w:val="001A29F1"/>
    <w:rsid w:val="001A34B7"/>
    <w:rsid w:val="001A3B8E"/>
    <w:rsid w:val="001A3C8E"/>
    <w:rsid w:val="001A3EAB"/>
    <w:rsid w:val="001A4301"/>
    <w:rsid w:val="001A475B"/>
    <w:rsid w:val="001A55AF"/>
    <w:rsid w:val="001A680F"/>
    <w:rsid w:val="001A7F76"/>
    <w:rsid w:val="001B0A4C"/>
    <w:rsid w:val="001B0BE6"/>
    <w:rsid w:val="001B1156"/>
    <w:rsid w:val="001B1183"/>
    <w:rsid w:val="001B149F"/>
    <w:rsid w:val="001B1827"/>
    <w:rsid w:val="001B2E9A"/>
    <w:rsid w:val="001B350E"/>
    <w:rsid w:val="001B434F"/>
    <w:rsid w:val="001B4716"/>
    <w:rsid w:val="001B487C"/>
    <w:rsid w:val="001B493B"/>
    <w:rsid w:val="001B4D83"/>
    <w:rsid w:val="001B55FF"/>
    <w:rsid w:val="001B58A0"/>
    <w:rsid w:val="001B596B"/>
    <w:rsid w:val="001B6411"/>
    <w:rsid w:val="001B6F57"/>
    <w:rsid w:val="001B7869"/>
    <w:rsid w:val="001B7891"/>
    <w:rsid w:val="001C08C0"/>
    <w:rsid w:val="001C19B0"/>
    <w:rsid w:val="001C1E2D"/>
    <w:rsid w:val="001C2428"/>
    <w:rsid w:val="001C2598"/>
    <w:rsid w:val="001C2BD2"/>
    <w:rsid w:val="001C2E64"/>
    <w:rsid w:val="001C2EB3"/>
    <w:rsid w:val="001C3562"/>
    <w:rsid w:val="001C3BD9"/>
    <w:rsid w:val="001C4633"/>
    <w:rsid w:val="001C469E"/>
    <w:rsid w:val="001C4D06"/>
    <w:rsid w:val="001C4EBD"/>
    <w:rsid w:val="001C4FF0"/>
    <w:rsid w:val="001C515F"/>
    <w:rsid w:val="001C542E"/>
    <w:rsid w:val="001C545F"/>
    <w:rsid w:val="001C58B9"/>
    <w:rsid w:val="001C5F9B"/>
    <w:rsid w:val="001C62AB"/>
    <w:rsid w:val="001C668D"/>
    <w:rsid w:val="001C7BCD"/>
    <w:rsid w:val="001C7BCF"/>
    <w:rsid w:val="001D04D0"/>
    <w:rsid w:val="001D05E9"/>
    <w:rsid w:val="001D0793"/>
    <w:rsid w:val="001D0A6E"/>
    <w:rsid w:val="001D0C81"/>
    <w:rsid w:val="001D1118"/>
    <w:rsid w:val="001D1983"/>
    <w:rsid w:val="001D20F5"/>
    <w:rsid w:val="001D2258"/>
    <w:rsid w:val="001D2378"/>
    <w:rsid w:val="001D2414"/>
    <w:rsid w:val="001D249A"/>
    <w:rsid w:val="001D29D4"/>
    <w:rsid w:val="001D30E0"/>
    <w:rsid w:val="001D32AE"/>
    <w:rsid w:val="001D3470"/>
    <w:rsid w:val="001D355A"/>
    <w:rsid w:val="001D3821"/>
    <w:rsid w:val="001D3F23"/>
    <w:rsid w:val="001D446D"/>
    <w:rsid w:val="001D4AFE"/>
    <w:rsid w:val="001D4E06"/>
    <w:rsid w:val="001D5A79"/>
    <w:rsid w:val="001D6339"/>
    <w:rsid w:val="001D6F58"/>
    <w:rsid w:val="001D7043"/>
    <w:rsid w:val="001D7736"/>
    <w:rsid w:val="001D79F8"/>
    <w:rsid w:val="001E05A6"/>
    <w:rsid w:val="001E076F"/>
    <w:rsid w:val="001E0D9F"/>
    <w:rsid w:val="001E1083"/>
    <w:rsid w:val="001E1891"/>
    <w:rsid w:val="001E1BD7"/>
    <w:rsid w:val="001E1CE0"/>
    <w:rsid w:val="001E1D55"/>
    <w:rsid w:val="001E27A0"/>
    <w:rsid w:val="001E282E"/>
    <w:rsid w:val="001E2EBE"/>
    <w:rsid w:val="001E2EFB"/>
    <w:rsid w:val="001E31A6"/>
    <w:rsid w:val="001E320A"/>
    <w:rsid w:val="001E338F"/>
    <w:rsid w:val="001E3902"/>
    <w:rsid w:val="001E3FFA"/>
    <w:rsid w:val="001E423A"/>
    <w:rsid w:val="001E42E9"/>
    <w:rsid w:val="001E5017"/>
    <w:rsid w:val="001E587F"/>
    <w:rsid w:val="001E5D74"/>
    <w:rsid w:val="001E64BB"/>
    <w:rsid w:val="001E660A"/>
    <w:rsid w:val="001E6718"/>
    <w:rsid w:val="001E6847"/>
    <w:rsid w:val="001E6A62"/>
    <w:rsid w:val="001E725C"/>
    <w:rsid w:val="001E7D04"/>
    <w:rsid w:val="001F02B2"/>
    <w:rsid w:val="001F05DF"/>
    <w:rsid w:val="001F0721"/>
    <w:rsid w:val="001F0A9A"/>
    <w:rsid w:val="001F0BCB"/>
    <w:rsid w:val="001F0DAE"/>
    <w:rsid w:val="001F113C"/>
    <w:rsid w:val="001F11F1"/>
    <w:rsid w:val="001F13E3"/>
    <w:rsid w:val="001F1554"/>
    <w:rsid w:val="001F16C4"/>
    <w:rsid w:val="001F1CEC"/>
    <w:rsid w:val="001F2826"/>
    <w:rsid w:val="001F2E4C"/>
    <w:rsid w:val="001F3327"/>
    <w:rsid w:val="001F37FA"/>
    <w:rsid w:val="001F382A"/>
    <w:rsid w:val="001F3CB0"/>
    <w:rsid w:val="001F3FB4"/>
    <w:rsid w:val="001F44D4"/>
    <w:rsid w:val="001F477A"/>
    <w:rsid w:val="001F4878"/>
    <w:rsid w:val="001F4CD5"/>
    <w:rsid w:val="001F4CF5"/>
    <w:rsid w:val="001F5942"/>
    <w:rsid w:val="001F5A2F"/>
    <w:rsid w:val="001F62A8"/>
    <w:rsid w:val="001F6685"/>
    <w:rsid w:val="001F6A7D"/>
    <w:rsid w:val="001F6E0C"/>
    <w:rsid w:val="001F707C"/>
    <w:rsid w:val="001F74D9"/>
    <w:rsid w:val="001F7D23"/>
    <w:rsid w:val="00200568"/>
    <w:rsid w:val="00200EC6"/>
    <w:rsid w:val="00201365"/>
    <w:rsid w:val="0020141A"/>
    <w:rsid w:val="0020193C"/>
    <w:rsid w:val="002021B5"/>
    <w:rsid w:val="00202318"/>
    <w:rsid w:val="0020240B"/>
    <w:rsid w:val="00202537"/>
    <w:rsid w:val="00203308"/>
    <w:rsid w:val="00203D4B"/>
    <w:rsid w:val="00204323"/>
    <w:rsid w:val="002045C2"/>
    <w:rsid w:val="002046AE"/>
    <w:rsid w:val="0020501A"/>
    <w:rsid w:val="0020536B"/>
    <w:rsid w:val="00205D0C"/>
    <w:rsid w:val="00206425"/>
    <w:rsid w:val="00206C8F"/>
    <w:rsid w:val="00207DF4"/>
    <w:rsid w:val="00207EB3"/>
    <w:rsid w:val="00210B06"/>
    <w:rsid w:val="00210FBE"/>
    <w:rsid w:val="002114FA"/>
    <w:rsid w:val="00211714"/>
    <w:rsid w:val="00211930"/>
    <w:rsid w:val="00211CF6"/>
    <w:rsid w:val="002123F1"/>
    <w:rsid w:val="00212C85"/>
    <w:rsid w:val="002139E9"/>
    <w:rsid w:val="0021440A"/>
    <w:rsid w:val="00214AA7"/>
    <w:rsid w:val="00215317"/>
    <w:rsid w:val="00215754"/>
    <w:rsid w:val="002159FB"/>
    <w:rsid w:val="00216380"/>
    <w:rsid w:val="002164CB"/>
    <w:rsid w:val="00217123"/>
    <w:rsid w:val="00217267"/>
    <w:rsid w:val="002172D3"/>
    <w:rsid w:val="002176EE"/>
    <w:rsid w:val="00217C87"/>
    <w:rsid w:val="002201CE"/>
    <w:rsid w:val="00220385"/>
    <w:rsid w:val="00220419"/>
    <w:rsid w:val="002204AE"/>
    <w:rsid w:val="002204B7"/>
    <w:rsid w:val="002205FC"/>
    <w:rsid w:val="00220673"/>
    <w:rsid w:val="00220913"/>
    <w:rsid w:val="0022097A"/>
    <w:rsid w:val="0022144B"/>
    <w:rsid w:val="00221F61"/>
    <w:rsid w:val="0022247A"/>
    <w:rsid w:val="002235A1"/>
    <w:rsid w:val="00223E8D"/>
    <w:rsid w:val="00224348"/>
    <w:rsid w:val="00224727"/>
    <w:rsid w:val="0022481E"/>
    <w:rsid w:val="00224B7C"/>
    <w:rsid w:val="0022504F"/>
    <w:rsid w:val="0022556E"/>
    <w:rsid w:val="00225D87"/>
    <w:rsid w:val="0022633F"/>
    <w:rsid w:val="00226FD4"/>
    <w:rsid w:val="002271D9"/>
    <w:rsid w:val="00227388"/>
    <w:rsid w:val="00227840"/>
    <w:rsid w:val="00227889"/>
    <w:rsid w:val="00227DD4"/>
    <w:rsid w:val="00227F2D"/>
    <w:rsid w:val="002302CB"/>
    <w:rsid w:val="00231192"/>
    <w:rsid w:val="002319D6"/>
    <w:rsid w:val="00231BC4"/>
    <w:rsid w:val="002320D7"/>
    <w:rsid w:val="0023214F"/>
    <w:rsid w:val="002324D1"/>
    <w:rsid w:val="00232F2C"/>
    <w:rsid w:val="00233C48"/>
    <w:rsid w:val="00234657"/>
    <w:rsid w:val="00234B91"/>
    <w:rsid w:val="002350BB"/>
    <w:rsid w:val="002358D9"/>
    <w:rsid w:val="00235B72"/>
    <w:rsid w:val="00235B8D"/>
    <w:rsid w:val="002365AF"/>
    <w:rsid w:val="00236CDC"/>
    <w:rsid w:val="00236E7F"/>
    <w:rsid w:val="0023704A"/>
    <w:rsid w:val="002379DC"/>
    <w:rsid w:val="00240D67"/>
    <w:rsid w:val="00240E58"/>
    <w:rsid w:val="002414D3"/>
    <w:rsid w:val="00241672"/>
    <w:rsid w:val="0024195A"/>
    <w:rsid w:val="00241D4B"/>
    <w:rsid w:val="00241EA8"/>
    <w:rsid w:val="00241F54"/>
    <w:rsid w:val="00241F93"/>
    <w:rsid w:val="00242EC2"/>
    <w:rsid w:val="0024378A"/>
    <w:rsid w:val="00243D3C"/>
    <w:rsid w:val="002442B9"/>
    <w:rsid w:val="0024437E"/>
    <w:rsid w:val="00244568"/>
    <w:rsid w:val="0024484F"/>
    <w:rsid w:val="002448AA"/>
    <w:rsid w:val="002450B6"/>
    <w:rsid w:val="002450DB"/>
    <w:rsid w:val="00245528"/>
    <w:rsid w:val="00245AA9"/>
    <w:rsid w:val="002462E3"/>
    <w:rsid w:val="00247185"/>
    <w:rsid w:val="00247F4F"/>
    <w:rsid w:val="00250080"/>
    <w:rsid w:val="00250160"/>
    <w:rsid w:val="00250611"/>
    <w:rsid w:val="0025084F"/>
    <w:rsid w:val="002509EE"/>
    <w:rsid w:val="00250BC3"/>
    <w:rsid w:val="00250DCC"/>
    <w:rsid w:val="00250F01"/>
    <w:rsid w:val="0025137C"/>
    <w:rsid w:val="0025255F"/>
    <w:rsid w:val="00252719"/>
    <w:rsid w:val="002527FF"/>
    <w:rsid w:val="00252D54"/>
    <w:rsid w:val="00252F5A"/>
    <w:rsid w:val="00253DF3"/>
    <w:rsid w:val="00253E47"/>
    <w:rsid w:val="002541AA"/>
    <w:rsid w:val="00255FB3"/>
    <w:rsid w:val="002561FF"/>
    <w:rsid w:val="002565AB"/>
    <w:rsid w:val="00256DEF"/>
    <w:rsid w:val="00256E6A"/>
    <w:rsid w:val="0025707F"/>
    <w:rsid w:val="00257105"/>
    <w:rsid w:val="0025714B"/>
    <w:rsid w:val="00257475"/>
    <w:rsid w:val="002578D4"/>
    <w:rsid w:val="00257B2C"/>
    <w:rsid w:val="00257BB8"/>
    <w:rsid w:val="00257BE0"/>
    <w:rsid w:val="00257D6C"/>
    <w:rsid w:val="002601E5"/>
    <w:rsid w:val="00260410"/>
    <w:rsid w:val="002606D9"/>
    <w:rsid w:val="00260921"/>
    <w:rsid w:val="002609AC"/>
    <w:rsid w:val="00260F90"/>
    <w:rsid w:val="00260FD3"/>
    <w:rsid w:val="002619D9"/>
    <w:rsid w:val="00261EF4"/>
    <w:rsid w:val="0026205B"/>
    <w:rsid w:val="00263109"/>
    <w:rsid w:val="00263168"/>
    <w:rsid w:val="002632AC"/>
    <w:rsid w:val="002632E8"/>
    <w:rsid w:val="002638A0"/>
    <w:rsid w:val="00264157"/>
    <w:rsid w:val="002641ED"/>
    <w:rsid w:val="0026436C"/>
    <w:rsid w:val="002645FF"/>
    <w:rsid w:val="00264654"/>
    <w:rsid w:val="00264DC0"/>
    <w:rsid w:val="00264E00"/>
    <w:rsid w:val="00265377"/>
    <w:rsid w:val="002655FB"/>
    <w:rsid w:val="002659B7"/>
    <w:rsid w:val="00265CCD"/>
    <w:rsid w:val="00266250"/>
    <w:rsid w:val="002663CE"/>
    <w:rsid w:val="00266614"/>
    <w:rsid w:val="00266BC2"/>
    <w:rsid w:val="00266D65"/>
    <w:rsid w:val="002673C4"/>
    <w:rsid w:val="002679F6"/>
    <w:rsid w:val="00267E63"/>
    <w:rsid w:val="00270531"/>
    <w:rsid w:val="00270A44"/>
    <w:rsid w:val="00270AC9"/>
    <w:rsid w:val="00270C48"/>
    <w:rsid w:val="0027184F"/>
    <w:rsid w:val="0027190C"/>
    <w:rsid w:val="00271D04"/>
    <w:rsid w:val="00272014"/>
    <w:rsid w:val="00272301"/>
    <w:rsid w:val="00272A36"/>
    <w:rsid w:val="00272D44"/>
    <w:rsid w:val="00272D5C"/>
    <w:rsid w:val="00272E90"/>
    <w:rsid w:val="00272EB4"/>
    <w:rsid w:val="002731D7"/>
    <w:rsid w:val="0027320C"/>
    <w:rsid w:val="002736A2"/>
    <w:rsid w:val="002737B0"/>
    <w:rsid w:val="0027384A"/>
    <w:rsid w:val="00273D92"/>
    <w:rsid w:val="00273F55"/>
    <w:rsid w:val="00273F89"/>
    <w:rsid w:val="00273FB2"/>
    <w:rsid w:val="00274599"/>
    <w:rsid w:val="00274750"/>
    <w:rsid w:val="00274F39"/>
    <w:rsid w:val="00275313"/>
    <w:rsid w:val="00275344"/>
    <w:rsid w:val="00275AE0"/>
    <w:rsid w:val="00275B3A"/>
    <w:rsid w:val="00275B7D"/>
    <w:rsid w:val="00275C73"/>
    <w:rsid w:val="00275D88"/>
    <w:rsid w:val="00276045"/>
    <w:rsid w:val="00276769"/>
    <w:rsid w:val="0027679D"/>
    <w:rsid w:val="002768A6"/>
    <w:rsid w:val="00276BFF"/>
    <w:rsid w:val="00277498"/>
    <w:rsid w:val="00277A2F"/>
    <w:rsid w:val="00277B2F"/>
    <w:rsid w:val="0028116A"/>
    <w:rsid w:val="00281310"/>
    <w:rsid w:val="00281DAC"/>
    <w:rsid w:val="00281DAE"/>
    <w:rsid w:val="00281E8F"/>
    <w:rsid w:val="0028210F"/>
    <w:rsid w:val="0028286E"/>
    <w:rsid w:val="00283816"/>
    <w:rsid w:val="002838AD"/>
    <w:rsid w:val="00284441"/>
    <w:rsid w:val="002846C5"/>
    <w:rsid w:val="0028481A"/>
    <w:rsid w:val="00285378"/>
    <w:rsid w:val="002855AF"/>
    <w:rsid w:val="00285AED"/>
    <w:rsid w:val="00285EF0"/>
    <w:rsid w:val="00286341"/>
    <w:rsid w:val="002863E2"/>
    <w:rsid w:val="00286997"/>
    <w:rsid w:val="00286C78"/>
    <w:rsid w:val="0028707B"/>
    <w:rsid w:val="002871C3"/>
    <w:rsid w:val="00287E8C"/>
    <w:rsid w:val="002901DF"/>
    <w:rsid w:val="00290360"/>
    <w:rsid w:val="002905F2"/>
    <w:rsid w:val="00290C6F"/>
    <w:rsid w:val="00290DAB"/>
    <w:rsid w:val="002912C6"/>
    <w:rsid w:val="002914D1"/>
    <w:rsid w:val="002916A3"/>
    <w:rsid w:val="002916EF"/>
    <w:rsid w:val="002917FC"/>
    <w:rsid w:val="00291CDB"/>
    <w:rsid w:val="00291F7B"/>
    <w:rsid w:val="00291F84"/>
    <w:rsid w:val="0029210B"/>
    <w:rsid w:val="0029289F"/>
    <w:rsid w:val="0029303E"/>
    <w:rsid w:val="002934F1"/>
    <w:rsid w:val="00293939"/>
    <w:rsid w:val="00293944"/>
    <w:rsid w:val="00293E66"/>
    <w:rsid w:val="00293F2A"/>
    <w:rsid w:val="00294A3B"/>
    <w:rsid w:val="00294E72"/>
    <w:rsid w:val="00295374"/>
    <w:rsid w:val="00295D28"/>
    <w:rsid w:val="00295D73"/>
    <w:rsid w:val="0029648C"/>
    <w:rsid w:val="00296653"/>
    <w:rsid w:val="00296AB3"/>
    <w:rsid w:val="002973DA"/>
    <w:rsid w:val="00297C58"/>
    <w:rsid w:val="00297EF0"/>
    <w:rsid w:val="002A0990"/>
    <w:rsid w:val="002A0D55"/>
    <w:rsid w:val="002A1FBC"/>
    <w:rsid w:val="002A22C1"/>
    <w:rsid w:val="002A2497"/>
    <w:rsid w:val="002A2C8F"/>
    <w:rsid w:val="002A2CAA"/>
    <w:rsid w:val="002A36A8"/>
    <w:rsid w:val="002A3C36"/>
    <w:rsid w:val="002A3DF5"/>
    <w:rsid w:val="002A3E60"/>
    <w:rsid w:val="002A3F36"/>
    <w:rsid w:val="002A3FBD"/>
    <w:rsid w:val="002A4165"/>
    <w:rsid w:val="002A475B"/>
    <w:rsid w:val="002A4895"/>
    <w:rsid w:val="002A5261"/>
    <w:rsid w:val="002A5CCB"/>
    <w:rsid w:val="002A6557"/>
    <w:rsid w:val="002A6803"/>
    <w:rsid w:val="002A6AB3"/>
    <w:rsid w:val="002A6D81"/>
    <w:rsid w:val="002A6E29"/>
    <w:rsid w:val="002A6E52"/>
    <w:rsid w:val="002A73B5"/>
    <w:rsid w:val="002A743E"/>
    <w:rsid w:val="002A7749"/>
    <w:rsid w:val="002A7E7A"/>
    <w:rsid w:val="002A7E92"/>
    <w:rsid w:val="002B00BB"/>
    <w:rsid w:val="002B0A16"/>
    <w:rsid w:val="002B134D"/>
    <w:rsid w:val="002B1918"/>
    <w:rsid w:val="002B19D8"/>
    <w:rsid w:val="002B1CB5"/>
    <w:rsid w:val="002B1EFE"/>
    <w:rsid w:val="002B2130"/>
    <w:rsid w:val="002B2805"/>
    <w:rsid w:val="002B29CA"/>
    <w:rsid w:val="002B29CD"/>
    <w:rsid w:val="002B2A45"/>
    <w:rsid w:val="002B2F09"/>
    <w:rsid w:val="002B59AF"/>
    <w:rsid w:val="002B5B92"/>
    <w:rsid w:val="002B6084"/>
    <w:rsid w:val="002B6582"/>
    <w:rsid w:val="002B749A"/>
    <w:rsid w:val="002C11A1"/>
    <w:rsid w:val="002C150E"/>
    <w:rsid w:val="002C1689"/>
    <w:rsid w:val="002C17FE"/>
    <w:rsid w:val="002C1A07"/>
    <w:rsid w:val="002C1D2E"/>
    <w:rsid w:val="002C1E17"/>
    <w:rsid w:val="002C2036"/>
    <w:rsid w:val="002C2869"/>
    <w:rsid w:val="002C2D5F"/>
    <w:rsid w:val="002C2DC0"/>
    <w:rsid w:val="002C3326"/>
    <w:rsid w:val="002C33A8"/>
    <w:rsid w:val="002C3BDA"/>
    <w:rsid w:val="002C4C60"/>
    <w:rsid w:val="002C4F2B"/>
    <w:rsid w:val="002C5120"/>
    <w:rsid w:val="002C52E8"/>
    <w:rsid w:val="002C581B"/>
    <w:rsid w:val="002C58B5"/>
    <w:rsid w:val="002C58C4"/>
    <w:rsid w:val="002C66B6"/>
    <w:rsid w:val="002C68EB"/>
    <w:rsid w:val="002C701B"/>
    <w:rsid w:val="002C7100"/>
    <w:rsid w:val="002C73CE"/>
    <w:rsid w:val="002C76FB"/>
    <w:rsid w:val="002C793C"/>
    <w:rsid w:val="002C7C7F"/>
    <w:rsid w:val="002D03D4"/>
    <w:rsid w:val="002D045F"/>
    <w:rsid w:val="002D06A3"/>
    <w:rsid w:val="002D0C30"/>
    <w:rsid w:val="002D114E"/>
    <w:rsid w:val="002D11DA"/>
    <w:rsid w:val="002D1E4B"/>
    <w:rsid w:val="002D22D3"/>
    <w:rsid w:val="002D2A12"/>
    <w:rsid w:val="002D2BC5"/>
    <w:rsid w:val="002D2F5D"/>
    <w:rsid w:val="002D3050"/>
    <w:rsid w:val="002D3612"/>
    <w:rsid w:val="002D37C7"/>
    <w:rsid w:val="002D43BF"/>
    <w:rsid w:val="002D4625"/>
    <w:rsid w:val="002D4716"/>
    <w:rsid w:val="002D47F6"/>
    <w:rsid w:val="002D5025"/>
    <w:rsid w:val="002D51AB"/>
    <w:rsid w:val="002D51D7"/>
    <w:rsid w:val="002D529B"/>
    <w:rsid w:val="002D5A63"/>
    <w:rsid w:val="002D6196"/>
    <w:rsid w:val="002D6321"/>
    <w:rsid w:val="002D63D6"/>
    <w:rsid w:val="002D71FD"/>
    <w:rsid w:val="002D7497"/>
    <w:rsid w:val="002D7B50"/>
    <w:rsid w:val="002D7EEF"/>
    <w:rsid w:val="002E02F4"/>
    <w:rsid w:val="002E0501"/>
    <w:rsid w:val="002E0509"/>
    <w:rsid w:val="002E0D52"/>
    <w:rsid w:val="002E0E70"/>
    <w:rsid w:val="002E0EB4"/>
    <w:rsid w:val="002E1025"/>
    <w:rsid w:val="002E117B"/>
    <w:rsid w:val="002E161F"/>
    <w:rsid w:val="002E1955"/>
    <w:rsid w:val="002E1F26"/>
    <w:rsid w:val="002E24BA"/>
    <w:rsid w:val="002E29D7"/>
    <w:rsid w:val="002E2B96"/>
    <w:rsid w:val="002E2C52"/>
    <w:rsid w:val="002E374C"/>
    <w:rsid w:val="002E3A61"/>
    <w:rsid w:val="002E3B06"/>
    <w:rsid w:val="002E3CDA"/>
    <w:rsid w:val="002E3F6C"/>
    <w:rsid w:val="002E410A"/>
    <w:rsid w:val="002E41FC"/>
    <w:rsid w:val="002E42C5"/>
    <w:rsid w:val="002E44FE"/>
    <w:rsid w:val="002E4DCC"/>
    <w:rsid w:val="002E633E"/>
    <w:rsid w:val="002E64CD"/>
    <w:rsid w:val="002E657A"/>
    <w:rsid w:val="002E666A"/>
    <w:rsid w:val="002E693F"/>
    <w:rsid w:val="002E76B9"/>
    <w:rsid w:val="002E77B7"/>
    <w:rsid w:val="002E79F5"/>
    <w:rsid w:val="002E7F02"/>
    <w:rsid w:val="002F0347"/>
    <w:rsid w:val="002F071F"/>
    <w:rsid w:val="002F114E"/>
    <w:rsid w:val="002F194B"/>
    <w:rsid w:val="002F247B"/>
    <w:rsid w:val="002F2EAB"/>
    <w:rsid w:val="002F30E0"/>
    <w:rsid w:val="002F32AC"/>
    <w:rsid w:val="002F3F45"/>
    <w:rsid w:val="002F42C4"/>
    <w:rsid w:val="002F44C2"/>
    <w:rsid w:val="002F4BF4"/>
    <w:rsid w:val="002F4F18"/>
    <w:rsid w:val="002F5353"/>
    <w:rsid w:val="002F5C95"/>
    <w:rsid w:val="002F6173"/>
    <w:rsid w:val="002F660B"/>
    <w:rsid w:val="002F69F5"/>
    <w:rsid w:val="002F6A76"/>
    <w:rsid w:val="002F6FB8"/>
    <w:rsid w:val="002F7013"/>
    <w:rsid w:val="002F71A6"/>
    <w:rsid w:val="002F7397"/>
    <w:rsid w:val="00300109"/>
    <w:rsid w:val="003004D2"/>
    <w:rsid w:val="003009A2"/>
    <w:rsid w:val="00300CE4"/>
    <w:rsid w:val="00300D80"/>
    <w:rsid w:val="00301228"/>
    <w:rsid w:val="003015FD"/>
    <w:rsid w:val="00301A96"/>
    <w:rsid w:val="00302008"/>
    <w:rsid w:val="003020DF"/>
    <w:rsid w:val="00302444"/>
    <w:rsid w:val="00302C6E"/>
    <w:rsid w:val="00302FF8"/>
    <w:rsid w:val="003038A6"/>
    <w:rsid w:val="0030590D"/>
    <w:rsid w:val="00305C07"/>
    <w:rsid w:val="003060D9"/>
    <w:rsid w:val="003062BA"/>
    <w:rsid w:val="003065FF"/>
    <w:rsid w:val="00306910"/>
    <w:rsid w:val="00306956"/>
    <w:rsid w:val="00306CFE"/>
    <w:rsid w:val="00306E4B"/>
    <w:rsid w:val="0030731F"/>
    <w:rsid w:val="003073FB"/>
    <w:rsid w:val="00307687"/>
    <w:rsid w:val="00307F5F"/>
    <w:rsid w:val="00307F60"/>
    <w:rsid w:val="0031063C"/>
    <w:rsid w:val="003118B7"/>
    <w:rsid w:val="003124A3"/>
    <w:rsid w:val="0031261B"/>
    <w:rsid w:val="0031291F"/>
    <w:rsid w:val="00313332"/>
    <w:rsid w:val="0031339D"/>
    <w:rsid w:val="003137D4"/>
    <w:rsid w:val="00313C78"/>
    <w:rsid w:val="00313EDD"/>
    <w:rsid w:val="00314849"/>
    <w:rsid w:val="0031536E"/>
    <w:rsid w:val="0031596D"/>
    <w:rsid w:val="00315B74"/>
    <w:rsid w:val="00315D32"/>
    <w:rsid w:val="00315E5A"/>
    <w:rsid w:val="003160BC"/>
    <w:rsid w:val="003160F8"/>
    <w:rsid w:val="003162A5"/>
    <w:rsid w:val="003163B3"/>
    <w:rsid w:val="00316626"/>
    <w:rsid w:val="00316A04"/>
    <w:rsid w:val="00316F2B"/>
    <w:rsid w:val="00317846"/>
    <w:rsid w:val="00317C2E"/>
    <w:rsid w:val="00320256"/>
    <w:rsid w:val="003203B8"/>
    <w:rsid w:val="003205BC"/>
    <w:rsid w:val="003207B3"/>
    <w:rsid w:val="00320C2C"/>
    <w:rsid w:val="00320D70"/>
    <w:rsid w:val="00320DD2"/>
    <w:rsid w:val="003211ED"/>
    <w:rsid w:val="003214E3"/>
    <w:rsid w:val="0032159A"/>
    <w:rsid w:val="003219FB"/>
    <w:rsid w:val="00321A44"/>
    <w:rsid w:val="00321A6C"/>
    <w:rsid w:val="00321B22"/>
    <w:rsid w:val="00321D2B"/>
    <w:rsid w:val="0032209F"/>
    <w:rsid w:val="00323153"/>
    <w:rsid w:val="003236B3"/>
    <w:rsid w:val="00323A7C"/>
    <w:rsid w:val="00323B82"/>
    <w:rsid w:val="00323F26"/>
    <w:rsid w:val="00324DC7"/>
    <w:rsid w:val="00324F5A"/>
    <w:rsid w:val="0032558F"/>
    <w:rsid w:val="00325CB5"/>
    <w:rsid w:val="00325D54"/>
    <w:rsid w:val="00327BC7"/>
    <w:rsid w:val="00327D1C"/>
    <w:rsid w:val="00327D76"/>
    <w:rsid w:val="003301B1"/>
    <w:rsid w:val="00330D44"/>
    <w:rsid w:val="003310B4"/>
    <w:rsid w:val="003320E7"/>
    <w:rsid w:val="003321EE"/>
    <w:rsid w:val="00333751"/>
    <w:rsid w:val="00333B8C"/>
    <w:rsid w:val="00333D59"/>
    <w:rsid w:val="00334105"/>
    <w:rsid w:val="003345C6"/>
    <w:rsid w:val="00334CBC"/>
    <w:rsid w:val="00334CF3"/>
    <w:rsid w:val="00334FBD"/>
    <w:rsid w:val="00335181"/>
    <w:rsid w:val="0033559B"/>
    <w:rsid w:val="00335CEE"/>
    <w:rsid w:val="00335EDF"/>
    <w:rsid w:val="00335F44"/>
    <w:rsid w:val="003367F4"/>
    <w:rsid w:val="003368B5"/>
    <w:rsid w:val="00336FBA"/>
    <w:rsid w:val="00337C33"/>
    <w:rsid w:val="00337FD8"/>
    <w:rsid w:val="003401FB"/>
    <w:rsid w:val="003404BE"/>
    <w:rsid w:val="00340D64"/>
    <w:rsid w:val="0034106A"/>
    <w:rsid w:val="00341E0C"/>
    <w:rsid w:val="00341E55"/>
    <w:rsid w:val="00342612"/>
    <w:rsid w:val="00342B6F"/>
    <w:rsid w:val="00343214"/>
    <w:rsid w:val="003439E3"/>
    <w:rsid w:val="00343CA9"/>
    <w:rsid w:val="00343CE2"/>
    <w:rsid w:val="003441D0"/>
    <w:rsid w:val="003442F6"/>
    <w:rsid w:val="003442FA"/>
    <w:rsid w:val="00344346"/>
    <w:rsid w:val="003444DD"/>
    <w:rsid w:val="003447B4"/>
    <w:rsid w:val="00344960"/>
    <w:rsid w:val="00346084"/>
    <w:rsid w:val="0034616A"/>
    <w:rsid w:val="0034623B"/>
    <w:rsid w:val="003467FA"/>
    <w:rsid w:val="003468D3"/>
    <w:rsid w:val="00346F1E"/>
    <w:rsid w:val="00347A10"/>
    <w:rsid w:val="00347B58"/>
    <w:rsid w:val="00347DB3"/>
    <w:rsid w:val="00347F89"/>
    <w:rsid w:val="003500BA"/>
    <w:rsid w:val="0035054B"/>
    <w:rsid w:val="0035114E"/>
    <w:rsid w:val="00351240"/>
    <w:rsid w:val="003515CB"/>
    <w:rsid w:val="00351B6A"/>
    <w:rsid w:val="00351E81"/>
    <w:rsid w:val="00352481"/>
    <w:rsid w:val="00352EEB"/>
    <w:rsid w:val="00353B8D"/>
    <w:rsid w:val="00353F65"/>
    <w:rsid w:val="00354082"/>
    <w:rsid w:val="00354284"/>
    <w:rsid w:val="00354381"/>
    <w:rsid w:val="003543FB"/>
    <w:rsid w:val="00354715"/>
    <w:rsid w:val="0035503E"/>
    <w:rsid w:val="0035537B"/>
    <w:rsid w:val="00355E74"/>
    <w:rsid w:val="003563CB"/>
    <w:rsid w:val="00356BBC"/>
    <w:rsid w:val="00357017"/>
    <w:rsid w:val="00357423"/>
    <w:rsid w:val="00357B08"/>
    <w:rsid w:val="0036006F"/>
    <w:rsid w:val="00360316"/>
    <w:rsid w:val="0036079C"/>
    <w:rsid w:val="00361534"/>
    <w:rsid w:val="00361D56"/>
    <w:rsid w:val="00361F00"/>
    <w:rsid w:val="003621F8"/>
    <w:rsid w:val="00362972"/>
    <w:rsid w:val="00362A24"/>
    <w:rsid w:val="00362F16"/>
    <w:rsid w:val="00363AA1"/>
    <w:rsid w:val="00363F4D"/>
    <w:rsid w:val="00364186"/>
    <w:rsid w:val="00364472"/>
    <w:rsid w:val="003646A3"/>
    <w:rsid w:val="00364A92"/>
    <w:rsid w:val="00364B02"/>
    <w:rsid w:val="00364FD2"/>
    <w:rsid w:val="00365144"/>
    <w:rsid w:val="003651D5"/>
    <w:rsid w:val="00365998"/>
    <w:rsid w:val="003664E9"/>
    <w:rsid w:val="00366A81"/>
    <w:rsid w:val="00366C3F"/>
    <w:rsid w:val="003676F3"/>
    <w:rsid w:val="00367A0C"/>
    <w:rsid w:val="00367BFE"/>
    <w:rsid w:val="0037020B"/>
    <w:rsid w:val="0037089A"/>
    <w:rsid w:val="00370EA9"/>
    <w:rsid w:val="00371672"/>
    <w:rsid w:val="0037169C"/>
    <w:rsid w:val="00371BDF"/>
    <w:rsid w:val="0037218F"/>
    <w:rsid w:val="003723D2"/>
    <w:rsid w:val="00372740"/>
    <w:rsid w:val="00372CCB"/>
    <w:rsid w:val="00373389"/>
    <w:rsid w:val="00373542"/>
    <w:rsid w:val="00373BF0"/>
    <w:rsid w:val="00373F57"/>
    <w:rsid w:val="00374397"/>
    <w:rsid w:val="0037448E"/>
    <w:rsid w:val="00374E2D"/>
    <w:rsid w:val="00375397"/>
    <w:rsid w:val="003756C8"/>
    <w:rsid w:val="003758A3"/>
    <w:rsid w:val="00376214"/>
    <w:rsid w:val="00376BBC"/>
    <w:rsid w:val="003770F9"/>
    <w:rsid w:val="003772A5"/>
    <w:rsid w:val="00377837"/>
    <w:rsid w:val="00377BB3"/>
    <w:rsid w:val="00380200"/>
    <w:rsid w:val="0038058A"/>
    <w:rsid w:val="00380658"/>
    <w:rsid w:val="00380705"/>
    <w:rsid w:val="00380CC2"/>
    <w:rsid w:val="00380E86"/>
    <w:rsid w:val="00381246"/>
    <w:rsid w:val="00381420"/>
    <w:rsid w:val="00381535"/>
    <w:rsid w:val="00381585"/>
    <w:rsid w:val="00381799"/>
    <w:rsid w:val="00381A89"/>
    <w:rsid w:val="0038244C"/>
    <w:rsid w:val="003826F3"/>
    <w:rsid w:val="0038284C"/>
    <w:rsid w:val="0038306F"/>
    <w:rsid w:val="003831AB"/>
    <w:rsid w:val="00383D2B"/>
    <w:rsid w:val="00384B99"/>
    <w:rsid w:val="00384F56"/>
    <w:rsid w:val="00385768"/>
    <w:rsid w:val="003863A0"/>
    <w:rsid w:val="0038658D"/>
    <w:rsid w:val="00386A97"/>
    <w:rsid w:val="00386EA1"/>
    <w:rsid w:val="003871BF"/>
    <w:rsid w:val="003873A1"/>
    <w:rsid w:val="00387550"/>
    <w:rsid w:val="0038756F"/>
    <w:rsid w:val="00387F60"/>
    <w:rsid w:val="003902DC"/>
    <w:rsid w:val="0039037F"/>
    <w:rsid w:val="00390746"/>
    <w:rsid w:val="0039075D"/>
    <w:rsid w:val="00390BFF"/>
    <w:rsid w:val="00390D20"/>
    <w:rsid w:val="00391055"/>
    <w:rsid w:val="003917DA"/>
    <w:rsid w:val="00391A54"/>
    <w:rsid w:val="00391E75"/>
    <w:rsid w:val="00392186"/>
    <w:rsid w:val="00392310"/>
    <w:rsid w:val="00392B2D"/>
    <w:rsid w:val="00392CF7"/>
    <w:rsid w:val="00393145"/>
    <w:rsid w:val="003937FF"/>
    <w:rsid w:val="00393944"/>
    <w:rsid w:val="00393FBA"/>
    <w:rsid w:val="00394C8D"/>
    <w:rsid w:val="00394FFE"/>
    <w:rsid w:val="0039512B"/>
    <w:rsid w:val="003954A3"/>
    <w:rsid w:val="00395CBB"/>
    <w:rsid w:val="0039604E"/>
    <w:rsid w:val="003A00E1"/>
    <w:rsid w:val="003A0152"/>
    <w:rsid w:val="003A08E0"/>
    <w:rsid w:val="003A2291"/>
    <w:rsid w:val="003A3488"/>
    <w:rsid w:val="003A395E"/>
    <w:rsid w:val="003A4167"/>
    <w:rsid w:val="003A426E"/>
    <w:rsid w:val="003A428C"/>
    <w:rsid w:val="003A4400"/>
    <w:rsid w:val="003A48FD"/>
    <w:rsid w:val="003A4DA3"/>
    <w:rsid w:val="003A608E"/>
    <w:rsid w:val="003A635B"/>
    <w:rsid w:val="003A63BC"/>
    <w:rsid w:val="003A6A90"/>
    <w:rsid w:val="003A6BAA"/>
    <w:rsid w:val="003A6E93"/>
    <w:rsid w:val="003A7920"/>
    <w:rsid w:val="003A7F74"/>
    <w:rsid w:val="003B0629"/>
    <w:rsid w:val="003B070B"/>
    <w:rsid w:val="003B0BD1"/>
    <w:rsid w:val="003B0DFE"/>
    <w:rsid w:val="003B18FF"/>
    <w:rsid w:val="003B1D86"/>
    <w:rsid w:val="003B2C19"/>
    <w:rsid w:val="003B2DB2"/>
    <w:rsid w:val="003B3585"/>
    <w:rsid w:val="003B35B7"/>
    <w:rsid w:val="003B3C3D"/>
    <w:rsid w:val="003B4058"/>
    <w:rsid w:val="003B43D5"/>
    <w:rsid w:val="003B43F0"/>
    <w:rsid w:val="003B4C8F"/>
    <w:rsid w:val="003B4E5D"/>
    <w:rsid w:val="003B4F11"/>
    <w:rsid w:val="003B4FA1"/>
    <w:rsid w:val="003B5454"/>
    <w:rsid w:val="003B5954"/>
    <w:rsid w:val="003B5C09"/>
    <w:rsid w:val="003B659F"/>
    <w:rsid w:val="003B66D8"/>
    <w:rsid w:val="003B6A2C"/>
    <w:rsid w:val="003B6BDC"/>
    <w:rsid w:val="003B7699"/>
    <w:rsid w:val="003C0387"/>
    <w:rsid w:val="003C04C2"/>
    <w:rsid w:val="003C0605"/>
    <w:rsid w:val="003C0A90"/>
    <w:rsid w:val="003C0F13"/>
    <w:rsid w:val="003C131B"/>
    <w:rsid w:val="003C1D0B"/>
    <w:rsid w:val="003C228B"/>
    <w:rsid w:val="003C22F8"/>
    <w:rsid w:val="003C2EFD"/>
    <w:rsid w:val="003C33AF"/>
    <w:rsid w:val="003C4E74"/>
    <w:rsid w:val="003C4FFB"/>
    <w:rsid w:val="003C52A9"/>
    <w:rsid w:val="003C587D"/>
    <w:rsid w:val="003C58DD"/>
    <w:rsid w:val="003C5B9A"/>
    <w:rsid w:val="003C5DD1"/>
    <w:rsid w:val="003C5EBE"/>
    <w:rsid w:val="003C5F9F"/>
    <w:rsid w:val="003C6314"/>
    <w:rsid w:val="003C67C0"/>
    <w:rsid w:val="003C6C20"/>
    <w:rsid w:val="003C719F"/>
    <w:rsid w:val="003C7224"/>
    <w:rsid w:val="003C74F4"/>
    <w:rsid w:val="003C7609"/>
    <w:rsid w:val="003C7645"/>
    <w:rsid w:val="003C7A8F"/>
    <w:rsid w:val="003C7E70"/>
    <w:rsid w:val="003C7FDD"/>
    <w:rsid w:val="003D08E5"/>
    <w:rsid w:val="003D16CA"/>
    <w:rsid w:val="003D283B"/>
    <w:rsid w:val="003D2F5B"/>
    <w:rsid w:val="003D336E"/>
    <w:rsid w:val="003D35EC"/>
    <w:rsid w:val="003D4045"/>
    <w:rsid w:val="003D6233"/>
    <w:rsid w:val="003D6268"/>
    <w:rsid w:val="003D63B6"/>
    <w:rsid w:val="003D67A7"/>
    <w:rsid w:val="003D693A"/>
    <w:rsid w:val="003D6F26"/>
    <w:rsid w:val="003D7601"/>
    <w:rsid w:val="003D762D"/>
    <w:rsid w:val="003D7817"/>
    <w:rsid w:val="003D7A90"/>
    <w:rsid w:val="003D7E16"/>
    <w:rsid w:val="003E0540"/>
    <w:rsid w:val="003E0930"/>
    <w:rsid w:val="003E0A08"/>
    <w:rsid w:val="003E1609"/>
    <w:rsid w:val="003E186B"/>
    <w:rsid w:val="003E1F30"/>
    <w:rsid w:val="003E2538"/>
    <w:rsid w:val="003E2579"/>
    <w:rsid w:val="003E28EC"/>
    <w:rsid w:val="003E2B91"/>
    <w:rsid w:val="003E369D"/>
    <w:rsid w:val="003E40E4"/>
    <w:rsid w:val="003E4713"/>
    <w:rsid w:val="003E54CC"/>
    <w:rsid w:val="003E5D7E"/>
    <w:rsid w:val="003E6633"/>
    <w:rsid w:val="003E6762"/>
    <w:rsid w:val="003E7182"/>
    <w:rsid w:val="003F0881"/>
    <w:rsid w:val="003F1091"/>
    <w:rsid w:val="003F128F"/>
    <w:rsid w:val="003F15AC"/>
    <w:rsid w:val="003F2042"/>
    <w:rsid w:val="003F2D94"/>
    <w:rsid w:val="003F2E00"/>
    <w:rsid w:val="003F333A"/>
    <w:rsid w:val="003F37AB"/>
    <w:rsid w:val="003F37D8"/>
    <w:rsid w:val="003F3ACB"/>
    <w:rsid w:val="003F3CC8"/>
    <w:rsid w:val="003F6DD5"/>
    <w:rsid w:val="003F7DC2"/>
    <w:rsid w:val="00400D84"/>
    <w:rsid w:val="0040136C"/>
    <w:rsid w:val="00401489"/>
    <w:rsid w:val="00401619"/>
    <w:rsid w:val="0040186C"/>
    <w:rsid w:val="004019CE"/>
    <w:rsid w:val="00401A00"/>
    <w:rsid w:val="00401FA1"/>
    <w:rsid w:val="0040200D"/>
    <w:rsid w:val="004023FA"/>
    <w:rsid w:val="004029BC"/>
    <w:rsid w:val="004029E7"/>
    <w:rsid w:val="00403DCC"/>
    <w:rsid w:val="00403F17"/>
    <w:rsid w:val="00404531"/>
    <w:rsid w:val="004049F1"/>
    <w:rsid w:val="00404F04"/>
    <w:rsid w:val="00405471"/>
    <w:rsid w:val="00406A23"/>
    <w:rsid w:val="00406A54"/>
    <w:rsid w:val="00406F06"/>
    <w:rsid w:val="00407103"/>
    <w:rsid w:val="004073F8"/>
    <w:rsid w:val="004079D4"/>
    <w:rsid w:val="0041029F"/>
    <w:rsid w:val="004102DB"/>
    <w:rsid w:val="004103C0"/>
    <w:rsid w:val="004108AC"/>
    <w:rsid w:val="00410EA5"/>
    <w:rsid w:val="00411364"/>
    <w:rsid w:val="00411376"/>
    <w:rsid w:val="0041168A"/>
    <w:rsid w:val="00411B77"/>
    <w:rsid w:val="00411E38"/>
    <w:rsid w:val="0041210E"/>
    <w:rsid w:val="004127B6"/>
    <w:rsid w:val="004128D4"/>
    <w:rsid w:val="0041316A"/>
    <w:rsid w:val="0041336A"/>
    <w:rsid w:val="004136B6"/>
    <w:rsid w:val="00415220"/>
    <w:rsid w:val="00415FBD"/>
    <w:rsid w:val="00416015"/>
    <w:rsid w:val="00416E97"/>
    <w:rsid w:val="00416F57"/>
    <w:rsid w:val="00416FF5"/>
    <w:rsid w:val="00417151"/>
    <w:rsid w:val="00417490"/>
    <w:rsid w:val="004200DB"/>
    <w:rsid w:val="004208E2"/>
    <w:rsid w:val="00420F2F"/>
    <w:rsid w:val="00421E6A"/>
    <w:rsid w:val="00422224"/>
    <w:rsid w:val="00422390"/>
    <w:rsid w:val="004223E1"/>
    <w:rsid w:val="00422A85"/>
    <w:rsid w:val="00422FAA"/>
    <w:rsid w:val="004235F6"/>
    <w:rsid w:val="00423AA3"/>
    <w:rsid w:val="00423B32"/>
    <w:rsid w:val="00423BCF"/>
    <w:rsid w:val="0042431A"/>
    <w:rsid w:val="004248CE"/>
    <w:rsid w:val="0042492A"/>
    <w:rsid w:val="00424A15"/>
    <w:rsid w:val="00424C09"/>
    <w:rsid w:val="00424CD2"/>
    <w:rsid w:val="00425829"/>
    <w:rsid w:val="004258B9"/>
    <w:rsid w:val="0042743D"/>
    <w:rsid w:val="00427BA8"/>
    <w:rsid w:val="00427EF2"/>
    <w:rsid w:val="004300BB"/>
    <w:rsid w:val="0043017C"/>
    <w:rsid w:val="004301EB"/>
    <w:rsid w:val="00430D06"/>
    <w:rsid w:val="00430D81"/>
    <w:rsid w:val="0043187A"/>
    <w:rsid w:val="00431939"/>
    <w:rsid w:val="00432886"/>
    <w:rsid w:val="00433085"/>
    <w:rsid w:val="00433315"/>
    <w:rsid w:val="00433E99"/>
    <w:rsid w:val="0043417F"/>
    <w:rsid w:val="004344C2"/>
    <w:rsid w:val="00434DCD"/>
    <w:rsid w:val="0043505D"/>
    <w:rsid w:val="00435ACD"/>
    <w:rsid w:val="00436FE2"/>
    <w:rsid w:val="00437C66"/>
    <w:rsid w:val="0044035F"/>
    <w:rsid w:val="00440774"/>
    <w:rsid w:val="0044141F"/>
    <w:rsid w:val="00441762"/>
    <w:rsid w:val="00441E19"/>
    <w:rsid w:val="0044294C"/>
    <w:rsid w:val="004429C0"/>
    <w:rsid w:val="004433F4"/>
    <w:rsid w:val="00443524"/>
    <w:rsid w:val="00443727"/>
    <w:rsid w:val="0044379D"/>
    <w:rsid w:val="004437A8"/>
    <w:rsid w:val="00443D36"/>
    <w:rsid w:val="00443E1D"/>
    <w:rsid w:val="004443B1"/>
    <w:rsid w:val="0044451A"/>
    <w:rsid w:val="0044452B"/>
    <w:rsid w:val="00445189"/>
    <w:rsid w:val="004451F7"/>
    <w:rsid w:val="004451FA"/>
    <w:rsid w:val="00445374"/>
    <w:rsid w:val="004455E6"/>
    <w:rsid w:val="00445E7A"/>
    <w:rsid w:val="0044643E"/>
    <w:rsid w:val="00446497"/>
    <w:rsid w:val="0044659A"/>
    <w:rsid w:val="00446C68"/>
    <w:rsid w:val="00446FD5"/>
    <w:rsid w:val="004475FB"/>
    <w:rsid w:val="00447665"/>
    <w:rsid w:val="00447774"/>
    <w:rsid w:val="00447F8B"/>
    <w:rsid w:val="004519BC"/>
    <w:rsid w:val="00451AAC"/>
    <w:rsid w:val="00451B10"/>
    <w:rsid w:val="00451E74"/>
    <w:rsid w:val="00452377"/>
    <w:rsid w:val="00452808"/>
    <w:rsid w:val="00452C8B"/>
    <w:rsid w:val="00453152"/>
    <w:rsid w:val="0045387E"/>
    <w:rsid w:val="00453A11"/>
    <w:rsid w:val="00454767"/>
    <w:rsid w:val="00454891"/>
    <w:rsid w:val="00454896"/>
    <w:rsid w:val="00454913"/>
    <w:rsid w:val="0045513B"/>
    <w:rsid w:val="0045526B"/>
    <w:rsid w:val="00455346"/>
    <w:rsid w:val="00455A0E"/>
    <w:rsid w:val="00455F56"/>
    <w:rsid w:val="00456696"/>
    <w:rsid w:val="0045696F"/>
    <w:rsid w:val="00456C7D"/>
    <w:rsid w:val="00456D23"/>
    <w:rsid w:val="00456EAA"/>
    <w:rsid w:val="00456F7C"/>
    <w:rsid w:val="0045702E"/>
    <w:rsid w:val="00457DF1"/>
    <w:rsid w:val="0046009F"/>
    <w:rsid w:val="00460102"/>
    <w:rsid w:val="0046017B"/>
    <w:rsid w:val="00460584"/>
    <w:rsid w:val="00460AFB"/>
    <w:rsid w:val="00460B51"/>
    <w:rsid w:val="0046120E"/>
    <w:rsid w:val="0046227B"/>
    <w:rsid w:val="00462762"/>
    <w:rsid w:val="004628BF"/>
    <w:rsid w:val="00462A54"/>
    <w:rsid w:val="0046319F"/>
    <w:rsid w:val="00463419"/>
    <w:rsid w:val="004636ED"/>
    <w:rsid w:val="00463CEA"/>
    <w:rsid w:val="00464108"/>
    <w:rsid w:val="00464461"/>
    <w:rsid w:val="004646E9"/>
    <w:rsid w:val="00464DB1"/>
    <w:rsid w:val="00464E19"/>
    <w:rsid w:val="00465D29"/>
    <w:rsid w:val="0046618B"/>
    <w:rsid w:val="0046642E"/>
    <w:rsid w:val="00467388"/>
    <w:rsid w:val="00467C57"/>
    <w:rsid w:val="00470066"/>
    <w:rsid w:val="0047006F"/>
    <w:rsid w:val="004701C8"/>
    <w:rsid w:val="0047023A"/>
    <w:rsid w:val="004703FD"/>
    <w:rsid w:val="004706C3"/>
    <w:rsid w:val="00470D41"/>
    <w:rsid w:val="00470E2F"/>
    <w:rsid w:val="004719AE"/>
    <w:rsid w:val="00471F3A"/>
    <w:rsid w:val="00472139"/>
    <w:rsid w:val="004721F9"/>
    <w:rsid w:val="0047222C"/>
    <w:rsid w:val="004722F2"/>
    <w:rsid w:val="0047281F"/>
    <w:rsid w:val="00472BF6"/>
    <w:rsid w:val="00472D4B"/>
    <w:rsid w:val="00472E49"/>
    <w:rsid w:val="00473B5D"/>
    <w:rsid w:val="00473D29"/>
    <w:rsid w:val="00473E32"/>
    <w:rsid w:val="00474251"/>
    <w:rsid w:val="00474485"/>
    <w:rsid w:val="00474543"/>
    <w:rsid w:val="00474684"/>
    <w:rsid w:val="0047489E"/>
    <w:rsid w:val="00474A08"/>
    <w:rsid w:val="004754C8"/>
    <w:rsid w:val="00475A2A"/>
    <w:rsid w:val="00475A79"/>
    <w:rsid w:val="00475C55"/>
    <w:rsid w:val="004761A1"/>
    <w:rsid w:val="004763EE"/>
    <w:rsid w:val="00476446"/>
    <w:rsid w:val="00476569"/>
    <w:rsid w:val="00477CF8"/>
    <w:rsid w:val="00477FBE"/>
    <w:rsid w:val="00480059"/>
    <w:rsid w:val="004801A5"/>
    <w:rsid w:val="00480571"/>
    <w:rsid w:val="0048213A"/>
    <w:rsid w:val="004822FA"/>
    <w:rsid w:val="00482A82"/>
    <w:rsid w:val="00482EB8"/>
    <w:rsid w:val="00483BFC"/>
    <w:rsid w:val="00483D17"/>
    <w:rsid w:val="004842B0"/>
    <w:rsid w:val="00484ACD"/>
    <w:rsid w:val="00484BD0"/>
    <w:rsid w:val="00485269"/>
    <w:rsid w:val="00485429"/>
    <w:rsid w:val="004854FE"/>
    <w:rsid w:val="00485C37"/>
    <w:rsid w:val="00485D88"/>
    <w:rsid w:val="0048690E"/>
    <w:rsid w:val="00486B02"/>
    <w:rsid w:val="00486FE1"/>
    <w:rsid w:val="004904B2"/>
    <w:rsid w:val="004907D9"/>
    <w:rsid w:val="00490D2D"/>
    <w:rsid w:val="00491052"/>
    <w:rsid w:val="0049111B"/>
    <w:rsid w:val="00491737"/>
    <w:rsid w:val="004917EE"/>
    <w:rsid w:val="00492050"/>
    <w:rsid w:val="0049253E"/>
    <w:rsid w:val="00492DFF"/>
    <w:rsid w:val="00493367"/>
    <w:rsid w:val="004934D8"/>
    <w:rsid w:val="004938FC"/>
    <w:rsid w:val="00493D4D"/>
    <w:rsid w:val="00493DE3"/>
    <w:rsid w:val="00494114"/>
    <w:rsid w:val="0049424F"/>
    <w:rsid w:val="00494E60"/>
    <w:rsid w:val="00495469"/>
    <w:rsid w:val="004955D9"/>
    <w:rsid w:val="004957AF"/>
    <w:rsid w:val="00495CAF"/>
    <w:rsid w:val="00495D2D"/>
    <w:rsid w:val="0049600D"/>
    <w:rsid w:val="004963CB"/>
    <w:rsid w:val="0049654D"/>
    <w:rsid w:val="004967F9"/>
    <w:rsid w:val="00496A0D"/>
    <w:rsid w:val="00496B34"/>
    <w:rsid w:val="00497383"/>
    <w:rsid w:val="00497803"/>
    <w:rsid w:val="00497C04"/>
    <w:rsid w:val="00497FA3"/>
    <w:rsid w:val="004A1354"/>
    <w:rsid w:val="004A1C84"/>
    <w:rsid w:val="004A1C89"/>
    <w:rsid w:val="004A2641"/>
    <w:rsid w:val="004A2920"/>
    <w:rsid w:val="004A2E98"/>
    <w:rsid w:val="004A3242"/>
    <w:rsid w:val="004A385A"/>
    <w:rsid w:val="004A38C4"/>
    <w:rsid w:val="004A3C1E"/>
    <w:rsid w:val="004A443B"/>
    <w:rsid w:val="004A450D"/>
    <w:rsid w:val="004A5183"/>
    <w:rsid w:val="004A523E"/>
    <w:rsid w:val="004A6181"/>
    <w:rsid w:val="004A62DE"/>
    <w:rsid w:val="004A66F2"/>
    <w:rsid w:val="004A67DC"/>
    <w:rsid w:val="004A68BA"/>
    <w:rsid w:val="004A69E6"/>
    <w:rsid w:val="004A7F73"/>
    <w:rsid w:val="004A7F9E"/>
    <w:rsid w:val="004B07DB"/>
    <w:rsid w:val="004B0B02"/>
    <w:rsid w:val="004B0D64"/>
    <w:rsid w:val="004B1A92"/>
    <w:rsid w:val="004B1DA4"/>
    <w:rsid w:val="004B2166"/>
    <w:rsid w:val="004B2184"/>
    <w:rsid w:val="004B24E9"/>
    <w:rsid w:val="004B2612"/>
    <w:rsid w:val="004B27BA"/>
    <w:rsid w:val="004B2C67"/>
    <w:rsid w:val="004B2D86"/>
    <w:rsid w:val="004B35D7"/>
    <w:rsid w:val="004B3705"/>
    <w:rsid w:val="004B3D5F"/>
    <w:rsid w:val="004B484C"/>
    <w:rsid w:val="004B498E"/>
    <w:rsid w:val="004B4A2C"/>
    <w:rsid w:val="004B5AED"/>
    <w:rsid w:val="004B6BD1"/>
    <w:rsid w:val="004B6DC9"/>
    <w:rsid w:val="004B6E0F"/>
    <w:rsid w:val="004B79B4"/>
    <w:rsid w:val="004B7FEA"/>
    <w:rsid w:val="004C01AE"/>
    <w:rsid w:val="004C062C"/>
    <w:rsid w:val="004C0B65"/>
    <w:rsid w:val="004C0DA1"/>
    <w:rsid w:val="004C15B5"/>
    <w:rsid w:val="004C200A"/>
    <w:rsid w:val="004C23B0"/>
    <w:rsid w:val="004C2EA0"/>
    <w:rsid w:val="004C34F7"/>
    <w:rsid w:val="004C3644"/>
    <w:rsid w:val="004C36E4"/>
    <w:rsid w:val="004C3E11"/>
    <w:rsid w:val="004C3E32"/>
    <w:rsid w:val="004C3F35"/>
    <w:rsid w:val="004C3FDF"/>
    <w:rsid w:val="004C443C"/>
    <w:rsid w:val="004C44AA"/>
    <w:rsid w:val="004C458F"/>
    <w:rsid w:val="004C4618"/>
    <w:rsid w:val="004C493B"/>
    <w:rsid w:val="004C4B07"/>
    <w:rsid w:val="004C5D2B"/>
    <w:rsid w:val="004C6693"/>
    <w:rsid w:val="004C6E75"/>
    <w:rsid w:val="004C6F48"/>
    <w:rsid w:val="004C71FA"/>
    <w:rsid w:val="004C7824"/>
    <w:rsid w:val="004C7F2B"/>
    <w:rsid w:val="004D016B"/>
    <w:rsid w:val="004D0275"/>
    <w:rsid w:val="004D0304"/>
    <w:rsid w:val="004D045E"/>
    <w:rsid w:val="004D0461"/>
    <w:rsid w:val="004D166F"/>
    <w:rsid w:val="004D1ACE"/>
    <w:rsid w:val="004D1AF4"/>
    <w:rsid w:val="004D2237"/>
    <w:rsid w:val="004D28A7"/>
    <w:rsid w:val="004D28ED"/>
    <w:rsid w:val="004D2D89"/>
    <w:rsid w:val="004D2FDE"/>
    <w:rsid w:val="004D3721"/>
    <w:rsid w:val="004D3861"/>
    <w:rsid w:val="004D3AE7"/>
    <w:rsid w:val="004D41D6"/>
    <w:rsid w:val="004D4569"/>
    <w:rsid w:val="004D4B56"/>
    <w:rsid w:val="004D4CEB"/>
    <w:rsid w:val="004D4DF0"/>
    <w:rsid w:val="004D5439"/>
    <w:rsid w:val="004D55EF"/>
    <w:rsid w:val="004D567B"/>
    <w:rsid w:val="004D5A8A"/>
    <w:rsid w:val="004D6339"/>
    <w:rsid w:val="004D6FD8"/>
    <w:rsid w:val="004D7020"/>
    <w:rsid w:val="004D70AB"/>
    <w:rsid w:val="004D72FF"/>
    <w:rsid w:val="004D797A"/>
    <w:rsid w:val="004D7FA3"/>
    <w:rsid w:val="004E00BA"/>
    <w:rsid w:val="004E032C"/>
    <w:rsid w:val="004E0564"/>
    <w:rsid w:val="004E1E3F"/>
    <w:rsid w:val="004E232D"/>
    <w:rsid w:val="004E25DC"/>
    <w:rsid w:val="004E34C7"/>
    <w:rsid w:val="004E35CA"/>
    <w:rsid w:val="004E3824"/>
    <w:rsid w:val="004E3EB2"/>
    <w:rsid w:val="004E3F80"/>
    <w:rsid w:val="004E4002"/>
    <w:rsid w:val="004E4030"/>
    <w:rsid w:val="004E42CF"/>
    <w:rsid w:val="004E4C5D"/>
    <w:rsid w:val="004E565C"/>
    <w:rsid w:val="004E6170"/>
    <w:rsid w:val="004E6612"/>
    <w:rsid w:val="004E708B"/>
    <w:rsid w:val="004E7B3B"/>
    <w:rsid w:val="004E7E58"/>
    <w:rsid w:val="004F0423"/>
    <w:rsid w:val="004F1393"/>
    <w:rsid w:val="004F15E8"/>
    <w:rsid w:val="004F1CDB"/>
    <w:rsid w:val="004F26A9"/>
    <w:rsid w:val="004F392D"/>
    <w:rsid w:val="004F3F70"/>
    <w:rsid w:val="004F4307"/>
    <w:rsid w:val="004F4378"/>
    <w:rsid w:val="004F5059"/>
    <w:rsid w:val="004F539B"/>
    <w:rsid w:val="004F550E"/>
    <w:rsid w:val="004F56A4"/>
    <w:rsid w:val="004F64F5"/>
    <w:rsid w:val="004F7021"/>
    <w:rsid w:val="004F7234"/>
    <w:rsid w:val="004F7D8C"/>
    <w:rsid w:val="0050015F"/>
    <w:rsid w:val="0050026A"/>
    <w:rsid w:val="00500C8B"/>
    <w:rsid w:val="00500CDA"/>
    <w:rsid w:val="00500EAE"/>
    <w:rsid w:val="005013D7"/>
    <w:rsid w:val="00501AB1"/>
    <w:rsid w:val="00501AFB"/>
    <w:rsid w:val="00501F9E"/>
    <w:rsid w:val="0050237F"/>
    <w:rsid w:val="0050389D"/>
    <w:rsid w:val="00504D0A"/>
    <w:rsid w:val="00505BB5"/>
    <w:rsid w:val="00506258"/>
    <w:rsid w:val="00506419"/>
    <w:rsid w:val="00506829"/>
    <w:rsid w:val="00507402"/>
    <w:rsid w:val="00507726"/>
    <w:rsid w:val="00507B02"/>
    <w:rsid w:val="00507C90"/>
    <w:rsid w:val="00507F9A"/>
    <w:rsid w:val="00510138"/>
    <w:rsid w:val="0051086A"/>
    <w:rsid w:val="005111F0"/>
    <w:rsid w:val="005129AF"/>
    <w:rsid w:val="00512B73"/>
    <w:rsid w:val="00512D0C"/>
    <w:rsid w:val="00513243"/>
    <w:rsid w:val="00513691"/>
    <w:rsid w:val="00513D94"/>
    <w:rsid w:val="0051498D"/>
    <w:rsid w:val="005151FF"/>
    <w:rsid w:val="005154AC"/>
    <w:rsid w:val="005157B2"/>
    <w:rsid w:val="00515961"/>
    <w:rsid w:val="005159B4"/>
    <w:rsid w:val="00515D90"/>
    <w:rsid w:val="0051633A"/>
    <w:rsid w:val="00516404"/>
    <w:rsid w:val="00516DFB"/>
    <w:rsid w:val="00516FE7"/>
    <w:rsid w:val="005176AB"/>
    <w:rsid w:val="00520212"/>
    <w:rsid w:val="005207D7"/>
    <w:rsid w:val="00520B60"/>
    <w:rsid w:val="00520DD7"/>
    <w:rsid w:val="00520F3C"/>
    <w:rsid w:val="00521091"/>
    <w:rsid w:val="00521835"/>
    <w:rsid w:val="005219C0"/>
    <w:rsid w:val="00521C7C"/>
    <w:rsid w:val="00522068"/>
    <w:rsid w:val="005223A2"/>
    <w:rsid w:val="00522826"/>
    <w:rsid w:val="00522842"/>
    <w:rsid w:val="00522BEB"/>
    <w:rsid w:val="00523002"/>
    <w:rsid w:val="005234D1"/>
    <w:rsid w:val="00523741"/>
    <w:rsid w:val="00523969"/>
    <w:rsid w:val="005239E2"/>
    <w:rsid w:val="00523B64"/>
    <w:rsid w:val="00524498"/>
    <w:rsid w:val="0052471F"/>
    <w:rsid w:val="00524A60"/>
    <w:rsid w:val="0052538A"/>
    <w:rsid w:val="005253BC"/>
    <w:rsid w:val="0052559C"/>
    <w:rsid w:val="00525662"/>
    <w:rsid w:val="005256D2"/>
    <w:rsid w:val="00525C3F"/>
    <w:rsid w:val="005265FA"/>
    <w:rsid w:val="00526851"/>
    <w:rsid w:val="00526B65"/>
    <w:rsid w:val="00526B7B"/>
    <w:rsid w:val="00526C29"/>
    <w:rsid w:val="00527E42"/>
    <w:rsid w:val="00527EFF"/>
    <w:rsid w:val="00527FA3"/>
    <w:rsid w:val="0053090E"/>
    <w:rsid w:val="00530BEC"/>
    <w:rsid w:val="00530F88"/>
    <w:rsid w:val="0053165B"/>
    <w:rsid w:val="0053170E"/>
    <w:rsid w:val="0053182E"/>
    <w:rsid w:val="00531E8A"/>
    <w:rsid w:val="00531EC8"/>
    <w:rsid w:val="005320A1"/>
    <w:rsid w:val="00532414"/>
    <w:rsid w:val="005324D8"/>
    <w:rsid w:val="00532502"/>
    <w:rsid w:val="005326D6"/>
    <w:rsid w:val="00532A14"/>
    <w:rsid w:val="00532F1E"/>
    <w:rsid w:val="0053302A"/>
    <w:rsid w:val="005333D2"/>
    <w:rsid w:val="005334E9"/>
    <w:rsid w:val="00533605"/>
    <w:rsid w:val="00533D61"/>
    <w:rsid w:val="005342B8"/>
    <w:rsid w:val="005342E1"/>
    <w:rsid w:val="005345D9"/>
    <w:rsid w:val="0053477C"/>
    <w:rsid w:val="005347B6"/>
    <w:rsid w:val="005349EC"/>
    <w:rsid w:val="00534B56"/>
    <w:rsid w:val="00534D21"/>
    <w:rsid w:val="0053581E"/>
    <w:rsid w:val="00535EA0"/>
    <w:rsid w:val="00536210"/>
    <w:rsid w:val="00536487"/>
    <w:rsid w:val="0053661A"/>
    <w:rsid w:val="00536D1F"/>
    <w:rsid w:val="00537A40"/>
    <w:rsid w:val="00537BBD"/>
    <w:rsid w:val="00537E8B"/>
    <w:rsid w:val="0054057A"/>
    <w:rsid w:val="005407B4"/>
    <w:rsid w:val="005408B7"/>
    <w:rsid w:val="00540CC8"/>
    <w:rsid w:val="00541E93"/>
    <w:rsid w:val="00542873"/>
    <w:rsid w:val="00543E1E"/>
    <w:rsid w:val="005440E7"/>
    <w:rsid w:val="00544171"/>
    <w:rsid w:val="005449B8"/>
    <w:rsid w:val="005454C1"/>
    <w:rsid w:val="005459F5"/>
    <w:rsid w:val="00545F8F"/>
    <w:rsid w:val="00546D92"/>
    <w:rsid w:val="00547FDB"/>
    <w:rsid w:val="00550191"/>
    <w:rsid w:val="00550404"/>
    <w:rsid w:val="00550540"/>
    <w:rsid w:val="005506D7"/>
    <w:rsid w:val="00551199"/>
    <w:rsid w:val="0055130D"/>
    <w:rsid w:val="00551488"/>
    <w:rsid w:val="0055172C"/>
    <w:rsid w:val="005520F0"/>
    <w:rsid w:val="005524D4"/>
    <w:rsid w:val="00552EC7"/>
    <w:rsid w:val="00552F0F"/>
    <w:rsid w:val="00553751"/>
    <w:rsid w:val="00553D30"/>
    <w:rsid w:val="005540A1"/>
    <w:rsid w:val="005542B5"/>
    <w:rsid w:val="00554E45"/>
    <w:rsid w:val="00554E5E"/>
    <w:rsid w:val="00554F64"/>
    <w:rsid w:val="00555238"/>
    <w:rsid w:val="0055598F"/>
    <w:rsid w:val="00556214"/>
    <w:rsid w:val="00556A12"/>
    <w:rsid w:val="00557628"/>
    <w:rsid w:val="0055778A"/>
    <w:rsid w:val="0055792D"/>
    <w:rsid w:val="00560149"/>
    <w:rsid w:val="0056070D"/>
    <w:rsid w:val="00560CB4"/>
    <w:rsid w:val="00560DE3"/>
    <w:rsid w:val="005622EF"/>
    <w:rsid w:val="00562A29"/>
    <w:rsid w:val="00562D18"/>
    <w:rsid w:val="00563265"/>
    <w:rsid w:val="00563669"/>
    <w:rsid w:val="005639A1"/>
    <w:rsid w:val="00564D58"/>
    <w:rsid w:val="0056543F"/>
    <w:rsid w:val="005655D3"/>
    <w:rsid w:val="00565963"/>
    <w:rsid w:val="00565CC1"/>
    <w:rsid w:val="005668DE"/>
    <w:rsid w:val="00566C71"/>
    <w:rsid w:val="00566E73"/>
    <w:rsid w:val="00567012"/>
    <w:rsid w:val="00567844"/>
    <w:rsid w:val="0056791E"/>
    <w:rsid w:val="00567A24"/>
    <w:rsid w:val="00567A8D"/>
    <w:rsid w:val="00567B70"/>
    <w:rsid w:val="00567EEF"/>
    <w:rsid w:val="00570ABE"/>
    <w:rsid w:val="00570C20"/>
    <w:rsid w:val="00570E9E"/>
    <w:rsid w:val="0057190C"/>
    <w:rsid w:val="0057228E"/>
    <w:rsid w:val="0057263D"/>
    <w:rsid w:val="00572997"/>
    <w:rsid w:val="00572CEC"/>
    <w:rsid w:val="00572D25"/>
    <w:rsid w:val="00572E79"/>
    <w:rsid w:val="005741AE"/>
    <w:rsid w:val="0057429D"/>
    <w:rsid w:val="00574584"/>
    <w:rsid w:val="00574E85"/>
    <w:rsid w:val="005752B4"/>
    <w:rsid w:val="0057548A"/>
    <w:rsid w:val="00575629"/>
    <w:rsid w:val="00575902"/>
    <w:rsid w:val="00575C12"/>
    <w:rsid w:val="00575C4C"/>
    <w:rsid w:val="00576127"/>
    <w:rsid w:val="00576170"/>
    <w:rsid w:val="00576572"/>
    <w:rsid w:val="0057788A"/>
    <w:rsid w:val="00580D84"/>
    <w:rsid w:val="00581925"/>
    <w:rsid w:val="0058218B"/>
    <w:rsid w:val="0058226E"/>
    <w:rsid w:val="0058291D"/>
    <w:rsid w:val="00582C65"/>
    <w:rsid w:val="00583441"/>
    <w:rsid w:val="005838CD"/>
    <w:rsid w:val="005842A7"/>
    <w:rsid w:val="0058434B"/>
    <w:rsid w:val="0058462D"/>
    <w:rsid w:val="00584C4C"/>
    <w:rsid w:val="00584D24"/>
    <w:rsid w:val="00585059"/>
    <w:rsid w:val="005850EA"/>
    <w:rsid w:val="005857F5"/>
    <w:rsid w:val="00585A94"/>
    <w:rsid w:val="00585B41"/>
    <w:rsid w:val="005867B1"/>
    <w:rsid w:val="005869EE"/>
    <w:rsid w:val="00586BF0"/>
    <w:rsid w:val="00586E38"/>
    <w:rsid w:val="005870D3"/>
    <w:rsid w:val="005875A8"/>
    <w:rsid w:val="00587880"/>
    <w:rsid w:val="00587974"/>
    <w:rsid w:val="00587A8E"/>
    <w:rsid w:val="00587DB0"/>
    <w:rsid w:val="005908BB"/>
    <w:rsid w:val="00591094"/>
    <w:rsid w:val="00591306"/>
    <w:rsid w:val="005918F6"/>
    <w:rsid w:val="00591989"/>
    <w:rsid w:val="00591D1F"/>
    <w:rsid w:val="00592812"/>
    <w:rsid w:val="00592FE0"/>
    <w:rsid w:val="00593342"/>
    <w:rsid w:val="0059353A"/>
    <w:rsid w:val="00593735"/>
    <w:rsid w:val="00593827"/>
    <w:rsid w:val="00593B12"/>
    <w:rsid w:val="0059424C"/>
    <w:rsid w:val="00594623"/>
    <w:rsid w:val="00594811"/>
    <w:rsid w:val="00594894"/>
    <w:rsid w:val="00594A3D"/>
    <w:rsid w:val="00594B39"/>
    <w:rsid w:val="00594BB8"/>
    <w:rsid w:val="00594D21"/>
    <w:rsid w:val="00594D9D"/>
    <w:rsid w:val="00595733"/>
    <w:rsid w:val="00595D68"/>
    <w:rsid w:val="00596173"/>
    <w:rsid w:val="005961F6"/>
    <w:rsid w:val="005962B7"/>
    <w:rsid w:val="005966AC"/>
    <w:rsid w:val="005968EF"/>
    <w:rsid w:val="00596974"/>
    <w:rsid w:val="00596995"/>
    <w:rsid w:val="00596A4E"/>
    <w:rsid w:val="00596F22"/>
    <w:rsid w:val="00596FBD"/>
    <w:rsid w:val="005975A2"/>
    <w:rsid w:val="00597ABE"/>
    <w:rsid w:val="005A075D"/>
    <w:rsid w:val="005A1803"/>
    <w:rsid w:val="005A1992"/>
    <w:rsid w:val="005A1F4E"/>
    <w:rsid w:val="005A23CE"/>
    <w:rsid w:val="005A28F2"/>
    <w:rsid w:val="005A3B42"/>
    <w:rsid w:val="005A412D"/>
    <w:rsid w:val="005A4386"/>
    <w:rsid w:val="005A4FF9"/>
    <w:rsid w:val="005A545C"/>
    <w:rsid w:val="005A5815"/>
    <w:rsid w:val="005A58B1"/>
    <w:rsid w:val="005A5B56"/>
    <w:rsid w:val="005A5D55"/>
    <w:rsid w:val="005A622A"/>
    <w:rsid w:val="005A6375"/>
    <w:rsid w:val="005A6A34"/>
    <w:rsid w:val="005A6D7C"/>
    <w:rsid w:val="005A6EE1"/>
    <w:rsid w:val="005A6FD3"/>
    <w:rsid w:val="005A7127"/>
    <w:rsid w:val="005A79DC"/>
    <w:rsid w:val="005A7EDD"/>
    <w:rsid w:val="005B10A2"/>
    <w:rsid w:val="005B1286"/>
    <w:rsid w:val="005B14B1"/>
    <w:rsid w:val="005B19A3"/>
    <w:rsid w:val="005B1AD1"/>
    <w:rsid w:val="005B1B5B"/>
    <w:rsid w:val="005B1B7F"/>
    <w:rsid w:val="005B2957"/>
    <w:rsid w:val="005B2BDB"/>
    <w:rsid w:val="005B2BE4"/>
    <w:rsid w:val="005B4555"/>
    <w:rsid w:val="005B4911"/>
    <w:rsid w:val="005B4B63"/>
    <w:rsid w:val="005B4F34"/>
    <w:rsid w:val="005B5AC4"/>
    <w:rsid w:val="005B63CF"/>
    <w:rsid w:val="005B6998"/>
    <w:rsid w:val="005B71A6"/>
    <w:rsid w:val="005B7350"/>
    <w:rsid w:val="005B791E"/>
    <w:rsid w:val="005B7992"/>
    <w:rsid w:val="005C0487"/>
    <w:rsid w:val="005C0795"/>
    <w:rsid w:val="005C0DEB"/>
    <w:rsid w:val="005C1A67"/>
    <w:rsid w:val="005C1AD5"/>
    <w:rsid w:val="005C2477"/>
    <w:rsid w:val="005C2FD7"/>
    <w:rsid w:val="005C3946"/>
    <w:rsid w:val="005C3A7B"/>
    <w:rsid w:val="005C3AB9"/>
    <w:rsid w:val="005C4341"/>
    <w:rsid w:val="005C4D21"/>
    <w:rsid w:val="005C4E37"/>
    <w:rsid w:val="005C51A1"/>
    <w:rsid w:val="005C5265"/>
    <w:rsid w:val="005C52AE"/>
    <w:rsid w:val="005C5642"/>
    <w:rsid w:val="005C5835"/>
    <w:rsid w:val="005C5E09"/>
    <w:rsid w:val="005C607A"/>
    <w:rsid w:val="005C60AB"/>
    <w:rsid w:val="005C6D9C"/>
    <w:rsid w:val="005C7FE5"/>
    <w:rsid w:val="005D026F"/>
    <w:rsid w:val="005D0308"/>
    <w:rsid w:val="005D0603"/>
    <w:rsid w:val="005D1B9E"/>
    <w:rsid w:val="005D248F"/>
    <w:rsid w:val="005D27A5"/>
    <w:rsid w:val="005D29F5"/>
    <w:rsid w:val="005D334D"/>
    <w:rsid w:val="005D3742"/>
    <w:rsid w:val="005D37F7"/>
    <w:rsid w:val="005D3FD6"/>
    <w:rsid w:val="005D4B1E"/>
    <w:rsid w:val="005D4E8C"/>
    <w:rsid w:val="005D4EB7"/>
    <w:rsid w:val="005D50D0"/>
    <w:rsid w:val="005D5366"/>
    <w:rsid w:val="005D58F2"/>
    <w:rsid w:val="005D5BFD"/>
    <w:rsid w:val="005D5D3B"/>
    <w:rsid w:val="005D5DFE"/>
    <w:rsid w:val="005D6028"/>
    <w:rsid w:val="005D60E9"/>
    <w:rsid w:val="005D74A5"/>
    <w:rsid w:val="005D77E8"/>
    <w:rsid w:val="005D7B6A"/>
    <w:rsid w:val="005E0040"/>
    <w:rsid w:val="005E028B"/>
    <w:rsid w:val="005E0D79"/>
    <w:rsid w:val="005E1A46"/>
    <w:rsid w:val="005E2134"/>
    <w:rsid w:val="005E2446"/>
    <w:rsid w:val="005E264B"/>
    <w:rsid w:val="005E35C1"/>
    <w:rsid w:val="005E4213"/>
    <w:rsid w:val="005E44A6"/>
    <w:rsid w:val="005E4E2C"/>
    <w:rsid w:val="005E524B"/>
    <w:rsid w:val="005E560E"/>
    <w:rsid w:val="005E5663"/>
    <w:rsid w:val="005E62CA"/>
    <w:rsid w:val="005E656F"/>
    <w:rsid w:val="005E69DD"/>
    <w:rsid w:val="005E69E2"/>
    <w:rsid w:val="005E6AE9"/>
    <w:rsid w:val="005E6C5E"/>
    <w:rsid w:val="005E6C68"/>
    <w:rsid w:val="005E6DE4"/>
    <w:rsid w:val="005E6DF4"/>
    <w:rsid w:val="005E6EB6"/>
    <w:rsid w:val="005E7303"/>
    <w:rsid w:val="005E743D"/>
    <w:rsid w:val="005F02D9"/>
    <w:rsid w:val="005F1315"/>
    <w:rsid w:val="005F15BB"/>
    <w:rsid w:val="005F19ED"/>
    <w:rsid w:val="005F1B2C"/>
    <w:rsid w:val="005F1ED6"/>
    <w:rsid w:val="005F1F90"/>
    <w:rsid w:val="005F2559"/>
    <w:rsid w:val="005F3683"/>
    <w:rsid w:val="005F392C"/>
    <w:rsid w:val="005F3EE3"/>
    <w:rsid w:val="005F3FE7"/>
    <w:rsid w:val="005F45CD"/>
    <w:rsid w:val="005F4B78"/>
    <w:rsid w:val="005F4B8F"/>
    <w:rsid w:val="005F51F6"/>
    <w:rsid w:val="005F5555"/>
    <w:rsid w:val="005F564A"/>
    <w:rsid w:val="005F57AC"/>
    <w:rsid w:val="005F5CAF"/>
    <w:rsid w:val="005F6066"/>
    <w:rsid w:val="005F6890"/>
    <w:rsid w:val="005F71C4"/>
    <w:rsid w:val="005F73F5"/>
    <w:rsid w:val="005F7DF9"/>
    <w:rsid w:val="006000BD"/>
    <w:rsid w:val="0060014C"/>
    <w:rsid w:val="00600578"/>
    <w:rsid w:val="006008B7"/>
    <w:rsid w:val="00600FF9"/>
    <w:rsid w:val="0060125D"/>
    <w:rsid w:val="0060137E"/>
    <w:rsid w:val="00602153"/>
    <w:rsid w:val="006022C4"/>
    <w:rsid w:val="0060248A"/>
    <w:rsid w:val="00602542"/>
    <w:rsid w:val="00602D1F"/>
    <w:rsid w:val="00602E10"/>
    <w:rsid w:val="0060361B"/>
    <w:rsid w:val="00603F5D"/>
    <w:rsid w:val="006048D5"/>
    <w:rsid w:val="00604EA4"/>
    <w:rsid w:val="0060548F"/>
    <w:rsid w:val="006056CE"/>
    <w:rsid w:val="00606111"/>
    <w:rsid w:val="00606322"/>
    <w:rsid w:val="0060690E"/>
    <w:rsid w:val="00606985"/>
    <w:rsid w:val="00606A61"/>
    <w:rsid w:val="006079D0"/>
    <w:rsid w:val="00607CA5"/>
    <w:rsid w:val="00607D5C"/>
    <w:rsid w:val="006101DE"/>
    <w:rsid w:val="00610239"/>
    <w:rsid w:val="00610AB8"/>
    <w:rsid w:val="00610FBD"/>
    <w:rsid w:val="006111B0"/>
    <w:rsid w:val="0061130C"/>
    <w:rsid w:val="0061152E"/>
    <w:rsid w:val="00611B8D"/>
    <w:rsid w:val="00611BC3"/>
    <w:rsid w:val="00611CF4"/>
    <w:rsid w:val="00612466"/>
    <w:rsid w:val="0061263A"/>
    <w:rsid w:val="00612751"/>
    <w:rsid w:val="00612984"/>
    <w:rsid w:val="00612B8F"/>
    <w:rsid w:val="00612FB8"/>
    <w:rsid w:val="00613197"/>
    <w:rsid w:val="00613B4F"/>
    <w:rsid w:val="00614112"/>
    <w:rsid w:val="00614AA7"/>
    <w:rsid w:val="00614D2C"/>
    <w:rsid w:val="00614E20"/>
    <w:rsid w:val="00615488"/>
    <w:rsid w:val="006159B9"/>
    <w:rsid w:val="00615A2D"/>
    <w:rsid w:val="00615D50"/>
    <w:rsid w:val="00615FA4"/>
    <w:rsid w:val="006160CC"/>
    <w:rsid w:val="006164CF"/>
    <w:rsid w:val="0061659D"/>
    <w:rsid w:val="00616A6D"/>
    <w:rsid w:val="00617041"/>
    <w:rsid w:val="00617900"/>
    <w:rsid w:val="00617950"/>
    <w:rsid w:val="00617B75"/>
    <w:rsid w:val="00617D55"/>
    <w:rsid w:val="006203BA"/>
    <w:rsid w:val="00620F9A"/>
    <w:rsid w:val="0062123E"/>
    <w:rsid w:val="0062124A"/>
    <w:rsid w:val="0062149A"/>
    <w:rsid w:val="006216A4"/>
    <w:rsid w:val="006219CA"/>
    <w:rsid w:val="0062206F"/>
    <w:rsid w:val="0062215C"/>
    <w:rsid w:val="00622552"/>
    <w:rsid w:val="00622649"/>
    <w:rsid w:val="00622C78"/>
    <w:rsid w:val="00622E0C"/>
    <w:rsid w:val="006235B2"/>
    <w:rsid w:val="00623AB2"/>
    <w:rsid w:val="00623F46"/>
    <w:rsid w:val="00624969"/>
    <w:rsid w:val="00624CF3"/>
    <w:rsid w:val="00625181"/>
    <w:rsid w:val="006255CE"/>
    <w:rsid w:val="00625A89"/>
    <w:rsid w:val="00625C99"/>
    <w:rsid w:val="00625DC1"/>
    <w:rsid w:val="00625F67"/>
    <w:rsid w:val="0062601F"/>
    <w:rsid w:val="0062635A"/>
    <w:rsid w:val="00626473"/>
    <w:rsid w:val="00626619"/>
    <w:rsid w:val="00626A3B"/>
    <w:rsid w:val="00626A96"/>
    <w:rsid w:val="006270B0"/>
    <w:rsid w:val="00627256"/>
    <w:rsid w:val="00627E5B"/>
    <w:rsid w:val="00627FF0"/>
    <w:rsid w:val="00630029"/>
    <w:rsid w:val="0063074F"/>
    <w:rsid w:val="00630987"/>
    <w:rsid w:val="006319C4"/>
    <w:rsid w:val="00631EBD"/>
    <w:rsid w:val="00632DEA"/>
    <w:rsid w:val="00634BB8"/>
    <w:rsid w:val="00635925"/>
    <w:rsid w:val="00635944"/>
    <w:rsid w:val="00635A64"/>
    <w:rsid w:val="00635C3E"/>
    <w:rsid w:val="00635FF1"/>
    <w:rsid w:val="006368D5"/>
    <w:rsid w:val="00636CF3"/>
    <w:rsid w:val="00636E7B"/>
    <w:rsid w:val="006370C1"/>
    <w:rsid w:val="006379C7"/>
    <w:rsid w:val="00637AA2"/>
    <w:rsid w:val="00637AC3"/>
    <w:rsid w:val="00637B95"/>
    <w:rsid w:val="006402A7"/>
    <w:rsid w:val="00640373"/>
    <w:rsid w:val="00640479"/>
    <w:rsid w:val="0064050A"/>
    <w:rsid w:val="0064073F"/>
    <w:rsid w:val="00641649"/>
    <w:rsid w:val="0064196B"/>
    <w:rsid w:val="00641E50"/>
    <w:rsid w:val="006423E0"/>
    <w:rsid w:val="00642462"/>
    <w:rsid w:val="00642C5B"/>
    <w:rsid w:val="00642D80"/>
    <w:rsid w:val="00643A97"/>
    <w:rsid w:val="00643CBA"/>
    <w:rsid w:val="006447B7"/>
    <w:rsid w:val="00645470"/>
    <w:rsid w:val="00645ED4"/>
    <w:rsid w:val="0065015C"/>
    <w:rsid w:val="006502DC"/>
    <w:rsid w:val="0065053D"/>
    <w:rsid w:val="0065070C"/>
    <w:rsid w:val="0065089A"/>
    <w:rsid w:val="006510EF"/>
    <w:rsid w:val="0065112F"/>
    <w:rsid w:val="006511EB"/>
    <w:rsid w:val="0065217E"/>
    <w:rsid w:val="00652979"/>
    <w:rsid w:val="00652C32"/>
    <w:rsid w:val="00652DDD"/>
    <w:rsid w:val="0065305D"/>
    <w:rsid w:val="00653387"/>
    <w:rsid w:val="0065352D"/>
    <w:rsid w:val="00653F55"/>
    <w:rsid w:val="0065473E"/>
    <w:rsid w:val="00654A24"/>
    <w:rsid w:val="00654F15"/>
    <w:rsid w:val="00655070"/>
    <w:rsid w:val="00655078"/>
    <w:rsid w:val="006551BB"/>
    <w:rsid w:val="006554F9"/>
    <w:rsid w:val="00655D3C"/>
    <w:rsid w:val="0065606B"/>
    <w:rsid w:val="00656A2C"/>
    <w:rsid w:val="00657082"/>
    <w:rsid w:val="00657D4B"/>
    <w:rsid w:val="00657F41"/>
    <w:rsid w:val="006608AA"/>
    <w:rsid w:val="00660F6A"/>
    <w:rsid w:val="00661D36"/>
    <w:rsid w:val="0066209F"/>
    <w:rsid w:val="00662DC0"/>
    <w:rsid w:val="00662DD5"/>
    <w:rsid w:val="00663EEA"/>
    <w:rsid w:val="00664029"/>
    <w:rsid w:val="00664479"/>
    <w:rsid w:val="00664868"/>
    <w:rsid w:val="00664C3C"/>
    <w:rsid w:val="00664FD3"/>
    <w:rsid w:val="00665023"/>
    <w:rsid w:val="006653F0"/>
    <w:rsid w:val="00665528"/>
    <w:rsid w:val="00665623"/>
    <w:rsid w:val="00665BFF"/>
    <w:rsid w:val="00666171"/>
    <w:rsid w:val="00666727"/>
    <w:rsid w:val="00666868"/>
    <w:rsid w:val="00666AF4"/>
    <w:rsid w:val="00666E55"/>
    <w:rsid w:val="00666F91"/>
    <w:rsid w:val="006675D5"/>
    <w:rsid w:val="00667719"/>
    <w:rsid w:val="00667CD1"/>
    <w:rsid w:val="00667F24"/>
    <w:rsid w:val="00670588"/>
    <w:rsid w:val="0067094A"/>
    <w:rsid w:val="00670B1E"/>
    <w:rsid w:val="006714F5"/>
    <w:rsid w:val="0067176B"/>
    <w:rsid w:val="00671855"/>
    <w:rsid w:val="006722C1"/>
    <w:rsid w:val="00672313"/>
    <w:rsid w:val="00672A57"/>
    <w:rsid w:val="00672B82"/>
    <w:rsid w:val="006730EF"/>
    <w:rsid w:val="00673443"/>
    <w:rsid w:val="006734D9"/>
    <w:rsid w:val="00673D07"/>
    <w:rsid w:val="00674905"/>
    <w:rsid w:val="00674D12"/>
    <w:rsid w:val="00675FC9"/>
    <w:rsid w:val="00676190"/>
    <w:rsid w:val="00677118"/>
    <w:rsid w:val="00677333"/>
    <w:rsid w:val="00677760"/>
    <w:rsid w:val="00677ECB"/>
    <w:rsid w:val="006802B2"/>
    <w:rsid w:val="00680852"/>
    <w:rsid w:val="006810F0"/>
    <w:rsid w:val="006810FC"/>
    <w:rsid w:val="00681BAD"/>
    <w:rsid w:val="00681BD8"/>
    <w:rsid w:val="00681F6B"/>
    <w:rsid w:val="00682014"/>
    <w:rsid w:val="00682D25"/>
    <w:rsid w:val="00683277"/>
    <w:rsid w:val="00683610"/>
    <w:rsid w:val="006836A0"/>
    <w:rsid w:val="00683711"/>
    <w:rsid w:val="00683890"/>
    <w:rsid w:val="0068408E"/>
    <w:rsid w:val="006841F1"/>
    <w:rsid w:val="0068482D"/>
    <w:rsid w:val="0068584B"/>
    <w:rsid w:val="00685936"/>
    <w:rsid w:val="006861BB"/>
    <w:rsid w:val="006866FB"/>
    <w:rsid w:val="006870B4"/>
    <w:rsid w:val="00687222"/>
    <w:rsid w:val="006875B5"/>
    <w:rsid w:val="00687C7C"/>
    <w:rsid w:val="00690418"/>
    <w:rsid w:val="006904B1"/>
    <w:rsid w:val="00690C3D"/>
    <w:rsid w:val="00690CC2"/>
    <w:rsid w:val="00691257"/>
    <w:rsid w:val="0069151C"/>
    <w:rsid w:val="00691954"/>
    <w:rsid w:val="00691CA2"/>
    <w:rsid w:val="00691EC8"/>
    <w:rsid w:val="00691F52"/>
    <w:rsid w:val="00692025"/>
    <w:rsid w:val="0069281F"/>
    <w:rsid w:val="0069302E"/>
    <w:rsid w:val="0069363A"/>
    <w:rsid w:val="006936D6"/>
    <w:rsid w:val="00693B05"/>
    <w:rsid w:val="00693B98"/>
    <w:rsid w:val="006942BD"/>
    <w:rsid w:val="0069486D"/>
    <w:rsid w:val="00694AE1"/>
    <w:rsid w:val="00694DA3"/>
    <w:rsid w:val="00694E8B"/>
    <w:rsid w:val="00695022"/>
    <w:rsid w:val="006952E8"/>
    <w:rsid w:val="00695EB8"/>
    <w:rsid w:val="006965C3"/>
    <w:rsid w:val="00696675"/>
    <w:rsid w:val="006A0EB9"/>
    <w:rsid w:val="006A0FCB"/>
    <w:rsid w:val="006A1017"/>
    <w:rsid w:val="006A1657"/>
    <w:rsid w:val="006A19B4"/>
    <w:rsid w:val="006A1D41"/>
    <w:rsid w:val="006A22F1"/>
    <w:rsid w:val="006A26A0"/>
    <w:rsid w:val="006A2B02"/>
    <w:rsid w:val="006A3191"/>
    <w:rsid w:val="006A3196"/>
    <w:rsid w:val="006A356B"/>
    <w:rsid w:val="006A3C52"/>
    <w:rsid w:val="006A3FDE"/>
    <w:rsid w:val="006A4843"/>
    <w:rsid w:val="006A4977"/>
    <w:rsid w:val="006A4D41"/>
    <w:rsid w:val="006A4E0E"/>
    <w:rsid w:val="006A53C4"/>
    <w:rsid w:val="006A5C7E"/>
    <w:rsid w:val="006A612E"/>
    <w:rsid w:val="006A6A22"/>
    <w:rsid w:val="006A6B7A"/>
    <w:rsid w:val="006A6FDA"/>
    <w:rsid w:val="006A738A"/>
    <w:rsid w:val="006A7B7D"/>
    <w:rsid w:val="006A7CBC"/>
    <w:rsid w:val="006B0007"/>
    <w:rsid w:val="006B03DE"/>
    <w:rsid w:val="006B05FD"/>
    <w:rsid w:val="006B0855"/>
    <w:rsid w:val="006B0BA0"/>
    <w:rsid w:val="006B0F9C"/>
    <w:rsid w:val="006B13B9"/>
    <w:rsid w:val="006B191C"/>
    <w:rsid w:val="006B1CEA"/>
    <w:rsid w:val="006B1EA7"/>
    <w:rsid w:val="006B25B0"/>
    <w:rsid w:val="006B2628"/>
    <w:rsid w:val="006B2E9F"/>
    <w:rsid w:val="006B3DC9"/>
    <w:rsid w:val="006B45EC"/>
    <w:rsid w:val="006B48E5"/>
    <w:rsid w:val="006B5176"/>
    <w:rsid w:val="006B5330"/>
    <w:rsid w:val="006B5478"/>
    <w:rsid w:val="006B5F55"/>
    <w:rsid w:val="006B6008"/>
    <w:rsid w:val="006B629D"/>
    <w:rsid w:val="006B64AF"/>
    <w:rsid w:val="006B76DF"/>
    <w:rsid w:val="006B792E"/>
    <w:rsid w:val="006B79A7"/>
    <w:rsid w:val="006B7D20"/>
    <w:rsid w:val="006C00C1"/>
    <w:rsid w:val="006C0674"/>
    <w:rsid w:val="006C0706"/>
    <w:rsid w:val="006C0A00"/>
    <w:rsid w:val="006C0CAD"/>
    <w:rsid w:val="006C1090"/>
    <w:rsid w:val="006C15FE"/>
    <w:rsid w:val="006C1A56"/>
    <w:rsid w:val="006C1AF6"/>
    <w:rsid w:val="006C2110"/>
    <w:rsid w:val="006C2562"/>
    <w:rsid w:val="006C26D5"/>
    <w:rsid w:val="006C2C84"/>
    <w:rsid w:val="006C2F87"/>
    <w:rsid w:val="006C31E1"/>
    <w:rsid w:val="006C3781"/>
    <w:rsid w:val="006C3971"/>
    <w:rsid w:val="006C39FD"/>
    <w:rsid w:val="006C467F"/>
    <w:rsid w:val="006C4D95"/>
    <w:rsid w:val="006C4DFA"/>
    <w:rsid w:val="006C4E65"/>
    <w:rsid w:val="006C505C"/>
    <w:rsid w:val="006C52E4"/>
    <w:rsid w:val="006C543F"/>
    <w:rsid w:val="006C5AAB"/>
    <w:rsid w:val="006C5DC1"/>
    <w:rsid w:val="006C62B1"/>
    <w:rsid w:val="006C69EE"/>
    <w:rsid w:val="006C6A3B"/>
    <w:rsid w:val="006C6E38"/>
    <w:rsid w:val="006C7D96"/>
    <w:rsid w:val="006D0538"/>
    <w:rsid w:val="006D0CAE"/>
    <w:rsid w:val="006D1085"/>
    <w:rsid w:val="006D121D"/>
    <w:rsid w:val="006D14D2"/>
    <w:rsid w:val="006D1571"/>
    <w:rsid w:val="006D18D3"/>
    <w:rsid w:val="006D22B5"/>
    <w:rsid w:val="006D2D65"/>
    <w:rsid w:val="006D2E29"/>
    <w:rsid w:val="006D30B1"/>
    <w:rsid w:val="006D3145"/>
    <w:rsid w:val="006D327A"/>
    <w:rsid w:val="006D4364"/>
    <w:rsid w:val="006D4434"/>
    <w:rsid w:val="006D4CA0"/>
    <w:rsid w:val="006D4CCC"/>
    <w:rsid w:val="006D5718"/>
    <w:rsid w:val="006D5A06"/>
    <w:rsid w:val="006D5DAA"/>
    <w:rsid w:val="006D66A4"/>
    <w:rsid w:val="006D6728"/>
    <w:rsid w:val="006D69DB"/>
    <w:rsid w:val="006D7248"/>
    <w:rsid w:val="006D72D7"/>
    <w:rsid w:val="006D73F3"/>
    <w:rsid w:val="006E0435"/>
    <w:rsid w:val="006E0577"/>
    <w:rsid w:val="006E0B9C"/>
    <w:rsid w:val="006E1075"/>
    <w:rsid w:val="006E1766"/>
    <w:rsid w:val="006E1E99"/>
    <w:rsid w:val="006E2484"/>
    <w:rsid w:val="006E24D3"/>
    <w:rsid w:val="006E2846"/>
    <w:rsid w:val="006E2903"/>
    <w:rsid w:val="006E2925"/>
    <w:rsid w:val="006E4615"/>
    <w:rsid w:val="006E52A8"/>
    <w:rsid w:val="006E54C3"/>
    <w:rsid w:val="006E672F"/>
    <w:rsid w:val="006E67A3"/>
    <w:rsid w:val="006E6F6E"/>
    <w:rsid w:val="006E7D47"/>
    <w:rsid w:val="006E7F36"/>
    <w:rsid w:val="006E7F40"/>
    <w:rsid w:val="006E7F48"/>
    <w:rsid w:val="006F01CD"/>
    <w:rsid w:val="006F08AF"/>
    <w:rsid w:val="006F0FE7"/>
    <w:rsid w:val="006F1071"/>
    <w:rsid w:val="006F1210"/>
    <w:rsid w:val="006F1424"/>
    <w:rsid w:val="006F14AF"/>
    <w:rsid w:val="006F1650"/>
    <w:rsid w:val="006F1792"/>
    <w:rsid w:val="006F1B1A"/>
    <w:rsid w:val="006F1C07"/>
    <w:rsid w:val="006F1C6B"/>
    <w:rsid w:val="006F227C"/>
    <w:rsid w:val="006F22A4"/>
    <w:rsid w:val="006F23D3"/>
    <w:rsid w:val="006F23F3"/>
    <w:rsid w:val="006F2621"/>
    <w:rsid w:val="006F2779"/>
    <w:rsid w:val="006F3937"/>
    <w:rsid w:val="006F3B54"/>
    <w:rsid w:val="006F4554"/>
    <w:rsid w:val="006F472D"/>
    <w:rsid w:val="006F47AC"/>
    <w:rsid w:val="006F536A"/>
    <w:rsid w:val="006F53CF"/>
    <w:rsid w:val="006F58DA"/>
    <w:rsid w:val="006F5A55"/>
    <w:rsid w:val="006F7930"/>
    <w:rsid w:val="0070081C"/>
    <w:rsid w:val="007013D2"/>
    <w:rsid w:val="00701413"/>
    <w:rsid w:val="007014D4"/>
    <w:rsid w:val="00701506"/>
    <w:rsid w:val="00701549"/>
    <w:rsid w:val="007016DF"/>
    <w:rsid w:val="00701893"/>
    <w:rsid w:val="00701B83"/>
    <w:rsid w:val="00701BC1"/>
    <w:rsid w:val="00701E43"/>
    <w:rsid w:val="007023A9"/>
    <w:rsid w:val="0070260E"/>
    <w:rsid w:val="007027F6"/>
    <w:rsid w:val="00702A31"/>
    <w:rsid w:val="00702C96"/>
    <w:rsid w:val="00702F90"/>
    <w:rsid w:val="00703827"/>
    <w:rsid w:val="00703F18"/>
    <w:rsid w:val="00704500"/>
    <w:rsid w:val="0070455E"/>
    <w:rsid w:val="00704643"/>
    <w:rsid w:val="00704825"/>
    <w:rsid w:val="00705398"/>
    <w:rsid w:val="00705582"/>
    <w:rsid w:val="007059C8"/>
    <w:rsid w:val="007059F6"/>
    <w:rsid w:val="00705EC4"/>
    <w:rsid w:val="00706049"/>
    <w:rsid w:val="007065CB"/>
    <w:rsid w:val="00706ED0"/>
    <w:rsid w:val="0070725D"/>
    <w:rsid w:val="007077EA"/>
    <w:rsid w:val="00707ADA"/>
    <w:rsid w:val="00710853"/>
    <w:rsid w:val="0071108B"/>
    <w:rsid w:val="007110E9"/>
    <w:rsid w:val="00711CD6"/>
    <w:rsid w:val="0071205E"/>
    <w:rsid w:val="00712A1D"/>
    <w:rsid w:val="00713246"/>
    <w:rsid w:val="007136B6"/>
    <w:rsid w:val="007138E1"/>
    <w:rsid w:val="00713FE4"/>
    <w:rsid w:val="00714595"/>
    <w:rsid w:val="00714987"/>
    <w:rsid w:val="00714988"/>
    <w:rsid w:val="007152D1"/>
    <w:rsid w:val="007156E9"/>
    <w:rsid w:val="00715967"/>
    <w:rsid w:val="00715E68"/>
    <w:rsid w:val="007161C3"/>
    <w:rsid w:val="007168E0"/>
    <w:rsid w:val="00716D32"/>
    <w:rsid w:val="00716D92"/>
    <w:rsid w:val="00717505"/>
    <w:rsid w:val="00717804"/>
    <w:rsid w:val="0071781A"/>
    <w:rsid w:val="007178D3"/>
    <w:rsid w:val="00717B61"/>
    <w:rsid w:val="007207A0"/>
    <w:rsid w:val="00720B9F"/>
    <w:rsid w:val="0072126C"/>
    <w:rsid w:val="00721FA7"/>
    <w:rsid w:val="00722A75"/>
    <w:rsid w:val="00722E53"/>
    <w:rsid w:val="00723E65"/>
    <w:rsid w:val="0072409B"/>
    <w:rsid w:val="00724120"/>
    <w:rsid w:val="007245DD"/>
    <w:rsid w:val="007246DD"/>
    <w:rsid w:val="00724711"/>
    <w:rsid w:val="00724A30"/>
    <w:rsid w:val="00725329"/>
    <w:rsid w:val="00725827"/>
    <w:rsid w:val="00725E35"/>
    <w:rsid w:val="00726827"/>
    <w:rsid w:val="0072691F"/>
    <w:rsid w:val="007269F9"/>
    <w:rsid w:val="00726B11"/>
    <w:rsid w:val="00726D69"/>
    <w:rsid w:val="007271B7"/>
    <w:rsid w:val="007273B9"/>
    <w:rsid w:val="00727498"/>
    <w:rsid w:val="00727742"/>
    <w:rsid w:val="00727F52"/>
    <w:rsid w:val="00730798"/>
    <w:rsid w:val="00730E30"/>
    <w:rsid w:val="00731097"/>
    <w:rsid w:val="007311C6"/>
    <w:rsid w:val="0073182B"/>
    <w:rsid w:val="00731A48"/>
    <w:rsid w:val="007320C0"/>
    <w:rsid w:val="00732622"/>
    <w:rsid w:val="00732898"/>
    <w:rsid w:val="00732D41"/>
    <w:rsid w:val="00733023"/>
    <w:rsid w:val="0073341B"/>
    <w:rsid w:val="007340B9"/>
    <w:rsid w:val="00734126"/>
    <w:rsid w:val="00734C40"/>
    <w:rsid w:val="00734CB7"/>
    <w:rsid w:val="0073566B"/>
    <w:rsid w:val="007356B0"/>
    <w:rsid w:val="00735A6E"/>
    <w:rsid w:val="0073634B"/>
    <w:rsid w:val="00736784"/>
    <w:rsid w:val="00736A9D"/>
    <w:rsid w:val="00736CA7"/>
    <w:rsid w:val="00736EDD"/>
    <w:rsid w:val="00736FD0"/>
    <w:rsid w:val="007376FC"/>
    <w:rsid w:val="0074037E"/>
    <w:rsid w:val="0074070E"/>
    <w:rsid w:val="007408DF"/>
    <w:rsid w:val="007425E3"/>
    <w:rsid w:val="0074294B"/>
    <w:rsid w:val="0074303B"/>
    <w:rsid w:val="007431D3"/>
    <w:rsid w:val="0074363D"/>
    <w:rsid w:val="0074383F"/>
    <w:rsid w:val="00743D40"/>
    <w:rsid w:val="00744CEE"/>
    <w:rsid w:val="00744E16"/>
    <w:rsid w:val="007450FE"/>
    <w:rsid w:val="00745302"/>
    <w:rsid w:val="0074578D"/>
    <w:rsid w:val="0074660A"/>
    <w:rsid w:val="00746941"/>
    <w:rsid w:val="00746AB7"/>
    <w:rsid w:val="00746B18"/>
    <w:rsid w:val="007472C2"/>
    <w:rsid w:val="0074741A"/>
    <w:rsid w:val="007476CF"/>
    <w:rsid w:val="00747A09"/>
    <w:rsid w:val="00747DB5"/>
    <w:rsid w:val="00747EC5"/>
    <w:rsid w:val="007507F2"/>
    <w:rsid w:val="00750F20"/>
    <w:rsid w:val="007511BF"/>
    <w:rsid w:val="007514D6"/>
    <w:rsid w:val="007517B8"/>
    <w:rsid w:val="007519C3"/>
    <w:rsid w:val="00751C29"/>
    <w:rsid w:val="00752097"/>
    <w:rsid w:val="007523A8"/>
    <w:rsid w:val="00752D83"/>
    <w:rsid w:val="00753180"/>
    <w:rsid w:val="00753E91"/>
    <w:rsid w:val="007543AB"/>
    <w:rsid w:val="0075491D"/>
    <w:rsid w:val="00754DF0"/>
    <w:rsid w:val="0075500B"/>
    <w:rsid w:val="00755699"/>
    <w:rsid w:val="0075582F"/>
    <w:rsid w:val="00755875"/>
    <w:rsid w:val="00755A9D"/>
    <w:rsid w:val="00755C86"/>
    <w:rsid w:val="00755DB8"/>
    <w:rsid w:val="00755E04"/>
    <w:rsid w:val="00755E8A"/>
    <w:rsid w:val="0075618D"/>
    <w:rsid w:val="00756D6A"/>
    <w:rsid w:val="00757989"/>
    <w:rsid w:val="0076021F"/>
    <w:rsid w:val="00760DE5"/>
    <w:rsid w:val="00761D11"/>
    <w:rsid w:val="007621C9"/>
    <w:rsid w:val="00762E53"/>
    <w:rsid w:val="0076323B"/>
    <w:rsid w:val="00763328"/>
    <w:rsid w:val="007634FD"/>
    <w:rsid w:val="00763B4D"/>
    <w:rsid w:val="00763D06"/>
    <w:rsid w:val="00764AA7"/>
    <w:rsid w:val="00764F97"/>
    <w:rsid w:val="0076550C"/>
    <w:rsid w:val="007656B5"/>
    <w:rsid w:val="00765E7A"/>
    <w:rsid w:val="00766266"/>
    <w:rsid w:val="0076635B"/>
    <w:rsid w:val="00766875"/>
    <w:rsid w:val="00766ADB"/>
    <w:rsid w:val="00766B7B"/>
    <w:rsid w:val="007670FD"/>
    <w:rsid w:val="00767183"/>
    <w:rsid w:val="007678AE"/>
    <w:rsid w:val="007679F7"/>
    <w:rsid w:val="00767A80"/>
    <w:rsid w:val="00767AB0"/>
    <w:rsid w:val="00767DBB"/>
    <w:rsid w:val="007700AD"/>
    <w:rsid w:val="0077017A"/>
    <w:rsid w:val="007702C4"/>
    <w:rsid w:val="00770670"/>
    <w:rsid w:val="00770CB7"/>
    <w:rsid w:val="00770D31"/>
    <w:rsid w:val="00770D52"/>
    <w:rsid w:val="00770DF2"/>
    <w:rsid w:val="00770E9C"/>
    <w:rsid w:val="00771573"/>
    <w:rsid w:val="007719A5"/>
    <w:rsid w:val="00771FE1"/>
    <w:rsid w:val="00772260"/>
    <w:rsid w:val="00772A9F"/>
    <w:rsid w:val="00773DE2"/>
    <w:rsid w:val="007748AE"/>
    <w:rsid w:val="00774B9C"/>
    <w:rsid w:val="0077539C"/>
    <w:rsid w:val="007756AB"/>
    <w:rsid w:val="007758F0"/>
    <w:rsid w:val="00775922"/>
    <w:rsid w:val="007759A7"/>
    <w:rsid w:val="007759CD"/>
    <w:rsid w:val="00775C7A"/>
    <w:rsid w:val="007768FF"/>
    <w:rsid w:val="00776F8E"/>
    <w:rsid w:val="007773F0"/>
    <w:rsid w:val="0077772C"/>
    <w:rsid w:val="00780232"/>
    <w:rsid w:val="00780549"/>
    <w:rsid w:val="00780B48"/>
    <w:rsid w:val="007810D1"/>
    <w:rsid w:val="007813A6"/>
    <w:rsid w:val="00781AB7"/>
    <w:rsid w:val="00781DDF"/>
    <w:rsid w:val="00781FB9"/>
    <w:rsid w:val="00782476"/>
    <w:rsid w:val="00782532"/>
    <w:rsid w:val="00782758"/>
    <w:rsid w:val="00782C4F"/>
    <w:rsid w:val="007830C2"/>
    <w:rsid w:val="00783267"/>
    <w:rsid w:val="00783349"/>
    <w:rsid w:val="00783680"/>
    <w:rsid w:val="00783BD5"/>
    <w:rsid w:val="00784514"/>
    <w:rsid w:val="0078464E"/>
    <w:rsid w:val="0078498A"/>
    <w:rsid w:val="00784B00"/>
    <w:rsid w:val="00784C06"/>
    <w:rsid w:val="00784C2F"/>
    <w:rsid w:val="0078531E"/>
    <w:rsid w:val="00785616"/>
    <w:rsid w:val="00785A91"/>
    <w:rsid w:val="00785FA1"/>
    <w:rsid w:val="0078629C"/>
    <w:rsid w:val="007863F4"/>
    <w:rsid w:val="00786916"/>
    <w:rsid w:val="0078696F"/>
    <w:rsid w:val="00786B48"/>
    <w:rsid w:val="00787432"/>
    <w:rsid w:val="00787D1F"/>
    <w:rsid w:val="00790205"/>
    <w:rsid w:val="0079165B"/>
    <w:rsid w:val="007918FA"/>
    <w:rsid w:val="00791AF2"/>
    <w:rsid w:val="00791C62"/>
    <w:rsid w:val="00791E0B"/>
    <w:rsid w:val="0079263F"/>
    <w:rsid w:val="00792A3C"/>
    <w:rsid w:val="00792A85"/>
    <w:rsid w:val="00792ABD"/>
    <w:rsid w:val="007934BF"/>
    <w:rsid w:val="007934C0"/>
    <w:rsid w:val="00793DD0"/>
    <w:rsid w:val="0079411D"/>
    <w:rsid w:val="0079471F"/>
    <w:rsid w:val="00794D7F"/>
    <w:rsid w:val="00794DB9"/>
    <w:rsid w:val="0079573E"/>
    <w:rsid w:val="00796557"/>
    <w:rsid w:val="00796D2C"/>
    <w:rsid w:val="007974BC"/>
    <w:rsid w:val="00797DE2"/>
    <w:rsid w:val="00797EC9"/>
    <w:rsid w:val="007A002F"/>
    <w:rsid w:val="007A0A61"/>
    <w:rsid w:val="007A0DE5"/>
    <w:rsid w:val="007A16C6"/>
    <w:rsid w:val="007A21BE"/>
    <w:rsid w:val="007A2A9E"/>
    <w:rsid w:val="007A2C8F"/>
    <w:rsid w:val="007A2F89"/>
    <w:rsid w:val="007A35AE"/>
    <w:rsid w:val="007A3E3E"/>
    <w:rsid w:val="007A420F"/>
    <w:rsid w:val="007A4652"/>
    <w:rsid w:val="007A4714"/>
    <w:rsid w:val="007A4728"/>
    <w:rsid w:val="007A47CD"/>
    <w:rsid w:val="007A4B89"/>
    <w:rsid w:val="007A4FDF"/>
    <w:rsid w:val="007B01E9"/>
    <w:rsid w:val="007B028A"/>
    <w:rsid w:val="007B0366"/>
    <w:rsid w:val="007B0CAB"/>
    <w:rsid w:val="007B0DC1"/>
    <w:rsid w:val="007B16CF"/>
    <w:rsid w:val="007B17D4"/>
    <w:rsid w:val="007B188F"/>
    <w:rsid w:val="007B1B33"/>
    <w:rsid w:val="007B2759"/>
    <w:rsid w:val="007B32D5"/>
    <w:rsid w:val="007B33AB"/>
    <w:rsid w:val="007B3AF3"/>
    <w:rsid w:val="007B3D69"/>
    <w:rsid w:val="007B4991"/>
    <w:rsid w:val="007B4C54"/>
    <w:rsid w:val="007B4C74"/>
    <w:rsid w:val="007B5588"/>
    <w:rsid w:val="007B5898"/>
    <w:rsid w:val="007B5B4C"/>
    <w:rsid w:val="007B5E14"/>
    <w:rsid w:val="007B5E8E"/>
    <w:rsid w:val="007B633B"/>
    <w:rsid w:val="007B6ED5"/>
    <w:rsid w:val="007B71A9"/>
    <w:rsid w:val="007B7481"/>
    <w:rsid w:val="007B7ADF"/>
    <w:rsid w:val="007B7FD2"/>
    <w:rsid w:val="007C08F0"/>
    <w:rsid w:val="007C08F1"/>
    <w:rsid w:val="007C0D0A"/>
    <w:rsid w:val="007C12BC"/>
    <w:rsid w:val="007C1804"/>
    <w:rsid w:val="007C1C45"/>
    <w:rsid w:val="007C23ED"/>
    <w:rsid w:val="007C2566"/>
    <w:rsid w:val="007C2884"/>
    <w:rsid w:val="007C291E"/>
    <w:rsid w:val="007C2AA6"/>
    <w:rsid w:val="007C45D0"/>
    <w:rsid w:val="007C5058"/>
    <w:rsid w:val="007C55FE"/>
    <w:rsid w:val="007C6C0D"/>
    <w:rsid w:val="007C772E"/>
    <w:rsid w:val="007D030B"/>
    <w:rsid w:val="007D0A5E"/>
    <w:rsid w:val="007D0F95"/>
    <w:rsid w:val="007D1249"/>
    <w:rsid w:val="007D13D9"/>
    <w:rsid w:val="007D1907"/>
    <w:rsid w:val="007D1CD8"/>
    <w:rsid w:val="007D251A"/>
    <w:rsid w:val="007D2FD2"/>
    <w:rsid w:val="007D3013"/>
    <w:rsid w:val="007D315E"/>
    <w:rsid w:val="007D39B9"/>
    <w:rsid w:val="007D3FA2"/>
    <w:rsid w:val="007D429F"/>
    <w:rsid w:val="007D440C"/>
    <w:rsid w:val="007D617C"/>
    <w:rsid w:val="007D65CF"/>
    <w:rsid w:val="007D66ED"/>
    <w:rsid w:val="007D6EB5"/>
    <w:rsid w:val="007D6F7C"/>
    <w:rsid w:val="007D73F9"/>
    <w:rsid w:val="007D76A9"/>
    <w:rsid w:val="007D7B05"/>
    <w:rsid w:val="007D7B54"/>
    <w:rsid w:val="007D7B61"/>
    <w:rsid w:val="007E09CD"/>
    <w:rsid w:val="007E122F"/>
    <w:rsid w:val="007E1C5F"/>
    <w:rsid w:val="007E1F65"/>
    <w:rsid w:val="007E2DAB"/>
    <w:rsid w:val="007E3785"/>
    <w:rsid w:val="007E37C8"/>
    <w:rsid w:val="007E3F1C"/>
    <w:rsid w:val="007E4752"/>
    <w:rsid w:val="007E48CE"/>
    <w:rsid w:val="007E4BA4"/>
    <w:rsid w:val="007E4CC7"/>
    <w:rsid w:val="007E5134"/>
    <w:rsid w:val="007E541C"/>
    <w:rsid w:val="007E5798"/>
    <w:rsid w:val="007E5898"/>
    <w:rsid w:val="007E5B81"/>
    <w:rsid w:val="007E6948"/>
    <w:rsid w:val="007E6984"/>
    <w:rsid w:val="007E6AEC"/>
    <w:rsid w:val="007E6B27"/>
    <w:rsid w:val="007E6E88"/>
    <w:rsid w:val="007E6F32"/>
    <w:rsid w:val="007E6F89"/>
    <w:rsid w:val="007E772E"/>
    <w:rsid w:val="007E790C"/>
    <w:rsid w:val="007E7A14"/>
    <w:rsid w:val="007F02F4"/>
    <w:rsid w:val="007F0640"/>
    <w:rsid w:val="007F07C9"/>
    <w:rsid w:val="007F1658"/>
    <w:rsid w:val="007F1AEA"/>
    <w:rsid w:val="007F1B0D"/>
    <w:rsid w:val="007F2130"/>
    <w:rsid w:val="007F22A9"/>
    <w:rsid w:val="007F2498"/>
    <w:rsid w:val="007F2B46"/>
    <w:rsid w:val="007F2F67"/>
    <w:rsid w:val="007F389B"/>
    <w:rsid w:val="007F3B4E"/>
    <w:rsid w:val="007F3D6C"/>
    <w:rsid w:val="007F447C"/>
    <w:rsid w:val="007F44C0"/>
    <w:rsid w:val="007F4852"/>
    <w:rsid w:val="007F49E6"/>
    <w:rsid w:val="007F4E6C"/>
    <w:rsid w:val="007F4E96"/>
    <w:rsid w:val="007F5241"/>
    <w:rsid w:val="007F55EC"/>
    <w:rsid w:val="007F56B4"/>
    <w:rsid w:val="007F58F1"/>
    <w:rsid w:val="007F5977"/>
    <w:rsid w:val="007F5AFF"/>
    <w:rsid w:val="007F6EA3"/>
    <w:rsid w:val="007F6F54"/>
    <w:rsid w:val="007F7123"/>
    <w:rsid w:val="007F713B"/>
    <w:rsid w:val="007F74E2"/>
    <w:rsid w:val="00800250"/>
    <w:rsid w:val="008003F4"/>
    <w:rsid w:val="00801BD2"/>
    <w:rsid w:val="00801CD2"/>
    <w:rsid w:val="00801EAB"/>
    <w:rsid w:val="00801FAD"/>
    <w:rsid w:val="008030A0"/>
    <w:rsid w:val="008033A3"/>
    <w:rsid w:val="008033B5"/>
    <w:rsid w:val="00803CBF"/>
    <w:rsid w:val="008040BC"/>
    <w:rsid w:val="008042D1"/>
    <w:rsid w:val="00804BB5"/>
    <w:rsid w:val="00804D7D"/>
    <w:rsid w:val="008053A3"/>
    <w:rsid w:val="008056E9"/>
    <w:rsid w:val="0080584E"/>
    <w:rsid w:val="00805C7B"/>
    <w:rsid w:val="008064E9"/>
    <w:rsid w:val="00806864"/>
    <w:rsid w:val="008068B7"/>
    <w:rsid w:val="008069CC"/>
    <w:rsid w:val="00806F0F"/>
    <w:rsid w:val="0080749D"/>
    <w:rsid w:val="00807DF5"/>
    <w:rsid w:val="00810338"/>
    <w:rsid w:val="00810A3E"/>
    <w:rsid w:val="00810C8A"/>
    <w:rsid w:val="00810E68"/>
    <w:rsid w:val="0081181B"/>
    <w:rsid w:val="00811AE0"/>
    <w:rsid w:val="00811D28"/>
    <w:rsid w:val="00812219"/>
    <w:rsid w:val="0081290D"/>
    <w:rsid w:val="008130EF"/>
    <w:rsid w:val="008136F7"/>
    <w:rsid w:val="0081376D"/>
    <w:rsid w:val="00813B03"/>
    <w:rsid w:val="00813EB4"/>
    <w:rsid w:val="0081418B"/>
    <w:rsid w:val="008141D3"/>
    <w:rsid w:val="0081439D"/>
    <w:rsid w:val="00814701"/>
    <w:rsid w:val="00814B65"/>
    <w:rsid w:val="00814C3A"/>
    <w:rsid w:val="00814C6B"/>
    <w:rsid w:val="00814E95"/>
    <w:rsid w:val="00815431"/>
    <w:rsid w:val="00815606"/>
    <w:rsid w:val="00815C47"/>
    <w:rsid w:val="00815D6A"/>
    <w:rsid w:val="00815DAB"/>
    <w:rsid w:val="00816196"/>
    <w:rsid w:val="0081628A"/>
    <w:rsid w:val="00816446"/>
    <w:rsid w:val="00816A42"/>
    <w:rsid w:val="00816E9A"/>
    <w:rsid w:val="0081755A"/>
    <w:rsid w:val="008176D7"/>
    <w:rsid w:val="00817BD5"/>
    <w:rsid w:val="008201DC"/>
    <w:rsid w:val="008202C2"/>
    <w:rsid w:val="008205DE"/>
    <w:rsid w:val="00820F47"/>
    <w:rsid w:val="00821259"/>
    <w:rsid w:val="00821381"/>
    <w:rsid w:val="008220B4"/>
    <w:rsid w:val="008232BD"/>
    <w:rsid w:val="008233F5"/>
    <w:rsid w:val="00823998"/>
    <w:rsid w:val="00823EAF"/>
    <w:rsid w:val="00824422"/>
    <w:rsid w:val="00824675"/>
    <w:rsid w:val="00824A8A"/>
    <w:rsid w:val="00824BDD"/>
    <w:rsid w:val="00825694"/>
    <w:rsid w:val="008263BB"/>
    <w:rsid w:val="00826548"/>
    <w:rsid w:val="008269DE"/>
    <w:rsid w:val="00827679"/>
    <w:rsid w:val="008303F4"/>
    <w:rsid w:val="008303FB"/>
    <w:rsid w:val="0083099C"/>
    <w:rsid w:val="00830DDE"/>
    <w:rsid w:val="0083146C"/>
    <w:rsid w:val="00831788"/>
    <w:rsid w:val="008317B7"/>
    <w:rsid w:val="00831EA7"/>
    <w:rsid w:val="00832B77"/>
    <w:rsid w:val="00832E4C"/>
    <w:rsid w:val="0083475A"/>
    <w:rsid w:val="00835A12"/>
    <w:rsid w:val="00836326"/>
    <w:rsid w:val="0083695A"/>
    <w:rsid w:val="00836E33"/>
    <w:rsid w:val="0083718F"/>
    <w:rsid w:val="00837380"/>
    <w:rsid w:val="00837750"/>
    <w:rsid w:val="00840A69"/>
    <w:rsid w:val="0084136D"/>
    <w:rsid w:val="00842436"/>
    <w:rsid w:val="008427CE"/>
    <w:rsid w:val="0084315A"/>
    <w:rsid w:val="00843325"/>
    <w:rsid w:val="00844733"/>
    <w:rsid w:val="0084494D"/>
    <w:rsid w:val="00844A66"/>
    <w:rsid w:val="0084530D"/>
    <w:rsid w:val="00846921"/>
    <w:rsid w:val="008469AF"/>
    <w:rsid w:val="00846D4B"/>
    <w:rsid w:val="0084710E"/>
    <w:rsid w:val="00847AFA"/>
    <w:rsid w:val="00847B1F"/>
    <w:rsid w:val="0085063B"/>
    <w:rsid w:val="00850E01"/>
    <w:rsid w:val="00851575"/>
    <w:rsid w:val="00851698"/>
    <w:rsid w:val="0085196D"/>
    <w:rsid w:val="00851A3E"/>
    <w:rsid w:val="00851B2E"/>
    <w:rsid w:val="00851C1B"/>
    <w:rsid w:val="00851D02"/>
    <w:rsid w:val="00852277"/>
    <w:rsid w:val="008522B0"/>
    <w:rsid w:val="008526D2"/>
    <w:rsid w:val="008539F6"/>
    <w:rsid w:val="008541F1"/>
    <w:rsid w:val="00854716"/>
    <w:rsid w:val="0085491B"/>
    <w:rsid w:val="0085494A"/>
    <w:rsid w:val="00854CE2"/>
    <w:rsid w:val="0085540B"/>
    <w:rsid w:val="008559C9"/>
    <w:rsid w:val="008561E4"/>
    <w:rsid w:val="008562FF"/>
    <w:rsid w:val="0085656D"/>
    <w:rsid w:val="008567C4"/>
    <w:rsid w:val="00856880"/>
    <w:rsid w:val="00856C12"/>
    <w:rsid w:val="00856C7D"/>
    <w:rsid w:val="00856E01"/>
    <w:rsid w:val="00857334"/>
    <w:rsid w:val="008573DD"/>
    <w:rsid w:val="00857B38"/>
    <w:rsid w:val="00860220"/>
    <w:rsid w:val="0086037A"/>
    <w:rsid w:val="008603D7"/>
    <w:rsid w:val="00860BE2"/>
    <w:rsid w:val="00860DE9"/>
    <w:rsid w:val="00860E21"/>
    <w:rsid w:val="0086133D"/>
    <w:rsid w:val="00861AE6"/>
    <w:rsid w:val="00861D1A"/>
    <w:rsid w:val="00861E0F"/>
    <w:rsid w:val="00862ACD"/>
    <w:rsid w:val="00862CF3"/>
    <w:rsid w:val="00863075"/>
    <w:rsid w:val="0086325B"/>
    <w:rsid w:val="0086366A"/>
    <w:rsid w:val="0086368A"/>
    <w:rsid w:val="00863B06"/>
    <w:rsid w:val="00863F1C"/>
    <w:rsid w:val="00863FA8"/>
    <w:rsid w:val="0086449E"/>
    <w:rsid w:val="00864919"/>
    <w:rsid w:val="00864A0A"/>
    <w:rsid w:val="00864B10"/>
    <w:rsid w:val="00864CF3"/>
    <w:rsid w:val="008654D1"/>
    <w:rsid w:val="0086558E"/>
    <w:rsid w:val="0086563B"/>
    <w:rsid w:val="00865C4A"/>
    <w:rsid w:val="00865CAB"/>
    <w:rsid w:val="00865DEA"/>
    <w:rsid w:val="0086674C"/>
    <w:rsid w:val="0086681A"/>
    <w:rsid w:val="00866F34"/>
    <w:rsid w:val="008701E5"/>
    <w:rsid w:val="008704BC"/>
    <w:rsid w:val="008704FA"/>
    <w:rsid w:val="00870BDA"/>
    <w:rsid w:val="00870D64"/>
    <w:rsid w:val="00870F60"/>
    <w:rsid w:val="00872095"/>
    <w:rsid w:val="00872A5B"/>
    <w:rsid w:val="00872B4A"/>
    <w:rsid w:val="0087342A"/>
    <w:rsid w:val="00873AFD"/>
    <w:rsid w:val="00873C1E"/>
    <w:rsid w:val="00873FBF"/>
    <w:rsid w:val="00874300"/>
    <w:rsid w:val="00874900"/>
    <w:rsid w:val="00874A64"/>
    <w:rsid w:val="00874C9E"/>
    <w:rsid w:val="008758E1"/>
    <w:rsid w:val="00875DDA"/>
    <w:rsid w:val="00876425"/>
    <w:rsid w:val="00876B16"/>
    <w:rsid w:val="00877A8D"/>
    <w:rsid w:val="00877B68"/>
    <w:rsid w:val="00877B6E"/>
    <w:rsid w:val="00877BB2"/>
    <w:rsid w:val="00877D11"/>
    <w:rsid w:val="00877FBB"/>
    <w:rsid w:val="00880115"/>
    <w:rsid w:val="00880459"/>
    <w:rsid w:val="00880F0A"/>
    <w:rsid w:val="008815E9"/>
    <w:rsid w:val="0088183D"/>
    <w:rsid w:val="0088189E"/>
    <w:rsid w:val="0088205F"/>
    <w:rsid w:val="00882223"/>
    <w:rsid w:val="00882816"/>
    <w:rsid w:val="008828A6"/>
    <w:rsid w:val="008829FC"/>
    <w:rsid w:val="00882EDD"/>
    <w:rsid w:val="008839F6"/>
    <w:rsid w:val="00884FD9"/>
    <w:rsid w:val="00885ADB"/>
    <w:rsid w:val="00886011"/>
    <w:rsid w:val="0088669A"/>
    <w:rsid w:val="00886BA0"/>
    <w:rsid w:val="00887718"/>
    <w:rsid w:val="00887B5A"/>
    <w:rsid w:val="0089052C"/>
    <w:rsid w:val="008906DE"/>
    <w:rsid w:val="00890BE8"/>
    <w:rsid w:val="008911A2"/>
    <w:rsid w:val="008914E0"/>
    <w:rsid w:val="00891D64"/>
    <w:rsid w:val="008921D6"/>
    <w:rsid w:val="00892A77"/>
    <w:rsid w:val="00892E8D"/>
    <w:rsid w:val="00892EEB"/>
    <w:rsid w:val="00893115"/>
    <w:rsid w:val="0089394F"/>
    <w:rsid w:val="008940A8"/>
    <w:rsid w:val="00894217"/>
    <w:rsid w:val="0089490C"/>
    <w:rsid w:val="00894EC6"/>
    <w:rsid w:val="00894FE1"/>
    <w:rsid w:val="00895567"/>
    <w:rsid w:val="008959CF"/>
    <w:rsid w:val="00895C88"/>
    <w:rsid w:val="008975A4"/>
    <w:rsid w:val="0089765A"/>
    <w:rsid w:val="00897980"/>
    <w:rsid w:val="008A0342"/>
    <w:rsid w:val="008A0935"/>
    <w:rsid w:val="008A0CFD"/>
    <w:rsid w:val="008A2128"/>
    <w:rsid w:val="008A2E67"/>
    <w:rsid w:val="008A36A5"/>
    <w:rsid w:val="008A3727"/>
    <w:rsid w:val="008A3DB1"/>
    <w:rsid w:val="008A3F1F"/>
    <w:rsid w:val="008A4660"/>
    <w:rsid w:val="008A4998"/>
    <w:rsid w:val="008A54A3"/>
    <w:rsid w:val="008A5E4C"/>
    <w:rsid w:val="008A610F"/>
    <w:rsid w:val="008A61D2"/>
    <w:rsid w:val="008A6270"/>
    <w:rsid w:val="008A6657"/>
    <w:rsid w:val="008A6A67"/>
    <w:rsid w:val="008A70E8"/>
    <w:rsid w:val="008A76D7"/>
    <w:rsid w:val="008A7836"/>
    <w:rsid w:val="008B029F"/>
    <w:rsid w:val="008B02D5"/>
    <w:rsid w:val="008B0FCF"/>
    <w:rsid w:val="008B138F"/>
    <w:rsid w:val="008B199F"/>
    <w:rsid w:val="008B1C2B"/>
    <w:rsid w:val="008B1DD4"/>
    <w:rsid w:val="008B24FA"/>
    <w:rsid w:val="008B2546"/>
    <w:rsid w:val="008B26B4"/>
    <w:rsid w:val="008B2AD2"/>
    <w:rsid w:val="008B2FCA"/>
    <w:rsid w:val="008B3856"/>
    <w:rsid w:val="008B3F2E"/>
    <w:rsid w:val="008B4279"/>
    <w:rsid w:val="008B51BA"/>
    <w:rsid w:val="008B5262"/>
    <w:rsid w:val="008B52D2"/>
    <w:rsid w:val="008B649E"/>
    <w:rsid w:val="008B7537"/>
    <w:rsid w:val="008B76BA"/>
    <w:rsid w:val="008B79A2"/>
    <w:rsid w:val="008B7AB8"/>
    <w:rsid w:val="008B7B47"/>
    <w:rsid w:val="008B7CD1"/>
    <w:rsid w:val="008C0D38"/>
    <w:rsid w:val="008C0F02"/>
    <w:rsid w:val="008C1065"/>
    <w:rsid w:val="008C160E"/>
    <w:rsid w:val="008C1755"/>
    <w:rsid w:val="008C26C7"/>
    <w:rsid w:val="008C33A2"/>
    <w:rsid w:val="008C3427"/>
    <w:rsid w:val="008C5224"/>
    <w:rsid w:val="008C5944"/>
    <w:rsid w:val="008C69CF"/>
    <w:rsid w:val="008C6A74"/>
    <w:rsid w:val="008C70D3"/>
    <w:rsid w:val="008C7377"/>
    <w:rsid w:val="008C73B4"/>
    <w:rsid w:val="008C77E0"/>
    <w:rsid w:val="008C7E59"/>
    <w:rsid w:val="008D0211"/>
    <w:rsid w:val="008D0299"/>
    <w:rsid w:val="008D07C7"/>
    <w:rsid w:val="008D0EC2"/>
    <w:rsid w:val="008D202D"/>
    <w:rsid w:val="008D240F"/>
    <w:rsid w:val="008D245C"/>
    <w:rsid w:val="008D2C50"/>
    <w:rsid w:val="008D3525"/>
    <w:rsid w:val="008D3550"/>
    <w:rsid w:val="008D36D5"/>
    <w:rsid w:val="008D36D8"/>
    <w:rsid w:val="008D3DD1"/>
    <w:rsid w:val="008D4124"/>
    <w:rsid w:val="008D4890"/>
    <w:rsid w:val="008D4BA5"/>
    <w:rsid w:val="008D5BA9"/>
    <w:rsid w:val="008D5FEB"/>
    <w:rsid w:val="008D6165"/>
    <w:rsid w:val="008D63C0"/>
    <w:rsid w:val="008D6787"/>
    <w:rsid w:val="008D6A16"/>
    <w:rsid w:val="008D6CF1"/>
    <w:rsid w:val="008D700C"/>
    <w:rsid w:val="008E096F"/>
    <w:rsid w:val="008E149E"/>
    <w:rsid w:val="008E3409"/>
    <w:rsid w:val="008E350A"/>
    <w:rsid w:val="008E38BF"/>
    <w:rsid w:val="008E4599"/>
    <w:rsid w:val="008E4ECF"/>
    <w:rsid w:val="008E5887"/>
    <w:rsid w:val="008E5D4A"/>
    <w:rsid w:val="008E66AC"/>
    <w:rsid w:val="008E685D"/>
    <w:rsid w:val="008E68E3"/>
    <w:rsid w:val="008E7CFE"/>
    <w:rsid w:val="008E7E0A"/>
    <w:rsid w:val="008F06D8"/>
    <w:rsid w:val="008F0885"/>
    <w:rsid w:val="008F0AD7"/>
    <w:rsid w:val="008F0E29"/>
    <w:rsid w:val="008F1070"/>
    <w:rsid w:val="008F11CF"/>
    <w:rsid w:val="008F12AD"/>
    <w:rsid w:val="008F16E1"/>
    <w:rsid w:val="008F1B57"/>
    <w:rsid w:val="008F2422"/>
    <w:rsid w:val="008F28BE"/>
    <w:rsid w:val="008F2C0C"/>
    <w:rsid w:val="008F2F24"/>
    <w:rsid w:val="008F3061"/>
    <w:rsid w:val="008F31A3"/>
    <w:rsid w:val="008F36A0"/>
    <w:rsid w:val="008F3884"/>
    <w:rsid w:val="008F3C17"/>
    <w:rsid w:val="008F3C41"/>
    <w:rsid w:val="008F3CAB"/>
    <w:rsid w:val="008F3F4D"/>
    <w:rsid w:val="008F4259"/>
    <w:rsid w:val="008F586A"/>
    <w:rsid w:val="008F5C80"/>
    <w:rsid w:val="008F631D"/>
    <w:rsid w:val="008F645D"/>
    <w:rsid w:val="008F682B"/>
    <w:rsid w:val="008F69DF"/>
    <w:rsid w:val="008F702F"/>
    <w:rsid w:val="008F70BB"/>
    <w:rsid w:val="008F7121"/>
    <w:rsid w:val="008F7E0C"/>
    <w:rsid w:val="008F7F5D"/>
    <w:rsid w:val="00900230"/>
    <w:rsid w:val="00900AA0"/>
    <w:rsid w:val="00900D71"/>
    <w:rsid w:val="00900E03"/>
    <w:rsid w:val="00901D6E"/>
    <w:rsid w:val="00901E3A"/>
    <w:rsid w:val="00902823"/>
    <w:rsid w:val="00902A86"/>
    <w:rsid w:val="00903130"/>
    <w:rsid w:val="009033E2"/>
    <w:rsid w:val="00903575"/>
    <w:rsid w:val="0090359B"/>
    <w:rsid w:val="00903701"/>
    <w:rsid w:val="00903754"/>
    <w:rsid w:val="009037FD"/>
    <w:rsid w:val="00904384"/>
    <w:rsid w:val="00904423"/>
    <w:rsid w:val="00904651"/>
    <w:rsid w:val="00904CAF"/>
    <w:rsid w:val="00905183"/>
    <w:rsid w:val="009057D9"/>
    <w:rsid w:val="00905CC7"/>
    <w:rsid w:val="00905DD2"/>
    <w:rsid w:val="00905F5B"/>
    <w:rsid w:val="00905FEF"/>
    <w:rsid w:val="00906C70"/>
    <w:rsid w:val="009100EF"/>
    <w:rsid w:val="00910308"/>
    <w:rsid w:val="00910F65"/>
    <w:rsid w:val="0091161A"/>
    <w:rsid w:val="00911B8A"/>
    <w:rsid w:val="0091278C"/>
    <w:rsid w:val="00912BD8"/>
    <w:rsid w:val="00913170"/>
    <w:rsid w:val="00913B3B"/>
    <w:rsid w:val="00913C1E"/>
    <w:rsid w:val="00913EA3"/>
    <w:rsid w:val="00914380"/>
    <w:rsid w:val="009144D4"/>
    <w:rsid w:val="0091469C"/>
    <w:rsid w:val="0091487F"/>
    <w:rsid w:val="00914A7F"/>
    <w:rsid w:val="00914E7B"/>
    <w:rsid w:val="00915499"/>
    <w:rsid w:val="00915DDC"/>
    <w:rsid w:val="00916CC1"/>
    <w:rsid w:val="00917213"/>
    <w:rsid w:val="00917519"/>
    <w:rsid w:val="009175F5"/>
    <w:rsid w:val="009178A7"/>
    <w:rsid w:val="00917E1F"/>
    <w:rsid w:val="0092019D"/>
    <w:rsid w:val="00920827"/>
    <w:rsid w:val="00920B1D"/>
    <w:rsid w:val="00920ECA"/>
    <w:rsid w:val="00920FB5"/>
    <w:rsid w:val="0092148D"/>
    <w:rsid w:val="0092157D"/>
    <w:rsid w:val="00921744"/>
    <w:rsid w:val="009217D4"/>
    <w:rsid w:val="00921906"/>
    <w:rsid w:val="009219A9"/>
    <w:rsid w:val="00921BCD"/>
    <w:rsid w:val="00922026"/>
    <w:rsid w:val="009227C7"/>
    <w:rsid w:val="00922CE7"/>
    <w:rsid w:val="00922DEA"/>
    <w:rsid w:val="00922E45"/>
    <w:rsid w:val="009236D9"/>
    <w:rsid w:val="00923E0D"/>
    <w:rsid w:val="00924736"/>
    <w:rsid w:val="00924F36"/>
    <w:rsid w:val="00925EC1"/>
    <w:rsid w:val="009266F6"/>
    <w:rsid w:val="00926A96"/>
    <w:rsid w:val="00926B70"/>
    <w:rsid w:val="00927038"/>
    <w:rsid w:val="0092728D"/>
    <w:rsid w:val="0093052E"/>
    <w:rsid w:val="00930D53"/>
    <w:rsid w:val="009310C7"/>
    <w:rsid w:val="00931F9C"/>
    <w:rsid w:val="009329A9"/>
    <w:rsid w:val="00932BCE"/>
    <w:rsid w:val="00932D1B"/>
    <w:rsid w:val="00933147"/>
    <w:rsid w:val="0093326D"/>
    <w:rsid w:val="009339EF"/>
    <w:rsid w:val="00933BB1"/>
    <w:rsid w:val="0093448A"/>
    <w:rsid w:val="00934AB7"/>
    <w:rsid w:val="00934D70"/>
    <w:rsid w:val="00935821"/>
    <w:rsid w:val="009366D4"/>
    <w:rsid w:val="00936762"/>
    <w:rsid w:val="00936C19"/>
    <w:rsid w:val="00936CC0"/>
    <w:rsid w:val="009374A1"/>
    <w:rsid w:val="00937CD2"/>
    <w:rsid w:val="00937F08"/>
    <w:rsid w:val="0094036F"/>
    <w:rsid w:val="00940522"/>
    <w:rsid w:val="00940B13"/>
    <w:rsid w:val="00940E87"/>
    <w:rsid w:val="009411C7"/>
    <w:rsid w:val="0094154F"/>
    <w:rsid w:val="009415CC"/>
    <w:rsid w:val="00942067"/>
    <w:rsid w:val="00942249"/>
    <w:rsid w:val="00942271"/>
    <w:rsid w:val="00942A63"/>
    <w:rsid w:val="00942BA1"/>
    <w:rsid w:val="00942D6B"/>
    <w:rsid w:val="00942E65"/>
    <w:rsid w:val="009439CB"/>
    <w:rsid w:val="00943A3D"/>
    <w:rsid w:val="00943C24"/>
    <w:rsid w:val="00944421"/>
    <w:rsid w:val="00944B86"/>
    <w:rsid w:val="00944DF4"/>
    <w:rsid w:val="00944E81"/>
    <w:rsid w:val="0094514B"/>
    <w:rsid w:val="00945699"/>
    <w:rsid w:val="009457B1"/>
    <w:rsid w:val="009458C2"/>
    <w:rsid w:val="00945AEF"/>
    <w:rsid w:val="00945C5D"/>
    <w:rsid w:val="00945FDE"/>
    <w:rsid w:val="0094630A"/>
    <w:rsid w:val="009464EF"/>
    <w:rsid w:val="009468BE"/>
    <w:rsid w:val="009469D7"/>
    <w:rsid w:val="009476A3"/>
    <w:rsid w:val="00947A5B"/>
    <w:rsid w:val="009500C5"/>
    <w:rsid w:val="00950276"/>
    <w:rsid w:val="00950470"/>
    <w:rsid w:val="00950F67"/>
    <w:rsid w:val="00951346"/>
    <w:rsid w:val="009524A6"/>
    <w:rsid w:val="009525AC"/>
    <w:rsid w:val="009526CF"/>
    <w:rsid w:val="00952994"/>
    <w:rsid w:val="00953472"/>
    <w:rsid w:val="00953A2B"/>
    <w:rsid w:val="00953C32"/>
    <w:rsid w:val="00954C5C"/>
    <w:rsid w:val="00954CCF"/>
    <w:rsid w:val="00954CD8"/>
    <w:rsid w:val="00954F05"/>
    <w:rsid w:val="009554BC"/>
    <w:rsid w:val="00955A4E"/>
    <w:rsid w:val="009569B7"/>
    <w:rsid w:val="00956BC3"/>
    <w:rsid w:val="009570B2"/>
    <w:rsid w:val="009576A5"/>
    <w:rsid w:val="00957A3D"/>
    <w:rsid w:val="00957D39"/>
    <w:rsid w:val="0096073A"/>
    <w:rsid w:val="00960A23"/>
    <w:rsid w:val="00961DFE"/>
    <w:rsid w:val="0096241B"/>
    <w:rsid w:val="00962736"/>
    <w:rsid w:val="00962BF5"/>
    <w:rsid w:val="00962EA4"/>
    <w:rsid w:val="009631E2"/>
    <w:rsid w:val="009638B5"/>
    <w:rsid w:val="00963AE6"/>
    <w:rsid w:val="00963B3F"/>
    <w:rsid w:val="00964631"/>
    <w:rsid w:val="0096589B"/>
    <w:rsid w:val="00965D31"/>
    <w:rsid w:val="00965E9D"/>
    <w:rsid w:val="0096611B"/>
    <w:rsid w:val="00966786"/>
    <w:rsid w:val="00966E2E"/>
    <w:rsid w:val="009674C8"/>
    <w:rsid w:val="009679C8"/>
    <w:rsid w:val="00967B45"/>
    <w:rsid w:val="00967EC5"/>
    <w:rsid w:val="00970127"/>
    <w:rsid w:val="0097076F"/>
    <w:rsid w:val="00970FBE"/>
    <w:rsid w:val="009714AB"/>
    <w:rsid w:val="0097168E"/>
    <w:rsid w:val="00971808"/>
    <w:rsid w:val="00971A69"/>
    <w:rsid w:val="00971A97"/>
    <w:rsid w:val="00971BA2"/>
    <w:rsid w:val="00971F2D"/>
    <w:rsid w:val="009729C8"/>
    <w:rsid w:val="009734CD"/>
    <w:rsid w:val="00973B4C"/>
    <w:rsid w:val="00973F0A"/>
    <w:rsid w:val="00974228"/>
    <w:rsid w:val="009744F8"/>
    <w:rsid w:val="0097483C"/>
    <w:rsid w:val="009749D2"/>
    <w:rsid w:val="00974A40"/>
    <w:rsid w:val="00975004"/>
    <w:rsid w:val="0097543E"/>
    <w:rsid w:val="009754DC"/>
    <w:rsid w:val="009755D6"/>
    <w:rsid w:val="00975F4C"/>
    <w:rsid w:val="0097610B"/>
    <w:rsid w:val="009761C9"/>
    <w:rsid w:val="0097655A"/>
    <w:rsid w:val="00976B42"/>
    <w:rsid w:val="00977440"/>
    <w:rsid w:val="009777F2"/>
    <w:rsid w:val="00977823"/>
    <w:rsid w:val="00977B70"/>
    <w:rsid w:val="00977B77"/>
    <w:rsid w:val="00980197"/>
    <w:rsid w:val="0098025E"/>
    <w:rsid w:val="00980336"/>
    <w:rsid w:val="00980A99"/>
    <w:rsid w:val="009818C7"/>
    <w:rsid w:val="00982051"/>
    <w:rsid w:val="00982188"/>
    <w:rsid w:val="009824E7"/>
    <w:rsid w:val="009829DB"/>
    <w:rsid w:val="00982E6F"/>
    <w:rsid w:val="00982F92"/>
    <w:rsid w:val="009832E2"/>
    <w:rsid w:val="00983AE6"/>
    <w:rsid w:val="00984120"/>
    <w:rsid w:val="00984325"/>
    <w:rsid w:val="009863DE"/>
    <w:rsid w:val="009864AC"/>
    <w:rsid w:val="00986959"/>
    <w:rsid w:val="00986F2E"/>
    <w:rsid w:val="00986FE8"/>
    <w:rsid w:val="00987668"/>
    <w:rsid w:val="0099006C"/>
    <w:rsid w:val="00990814"/>
    <w:rsid w:val="00990C6B"/>
    <w:rsid w:val="00990FEC"/>
    <w:rsid w:val="00991AB6"/>
    <w:rsid w:val="00991AD9"/>
    <w:rsid w:val="00991D27"/>
    <w:rsid w:val="00991E96"/>
    <w:rsid w:val="009927AB"/>
    <w:rsid w:val="00992A84"/>
    <w:rsid w:val="00992C4D"/>
    <w:rsid w:val="009931D3"/>
    <w:rsid w:val="009933CA"/>
    <w:rsid w:val="009936A0"/>
    <w:rsid w:val="00993775"/>
    <w:rsid w:val="0099390A"/>
    <w:rsid w:val="00994102"/>
    <w:rsid w:val="00994279"/>
    <w:rsid w:val="0099475B"/>
    <w:rsid w:val="00994F8E"/>
    <w:rsid w:val="0099547E"/>
    <w:rsid w:val="0099552F"/>
    <w:rsid w:val="00995C9E"/>
    <w:rsid w:val="00995DAD"/>
    <w:rsid w:val="0099604A"/>
    <w:rsid w:val="00996E50"/>
    <w:rsid w:val="009970B5"/>
    <w:rsid w:val="00997C58"/>
    <w:rsid w:val="00997FE5"/>
    <w:rsid w:val="009A054C"/>
    <w:rsid w:val="009A055D"/>
    <w:rsid w:val="009A05FC"/>
    <w:rsid w:val="009A0917"/>
    <w:rsid w:val="009A0D67"/>
    <w:rsid w:val="009A0E6E"/>
    <w:rsid w:val="009A10D8"/>
    <w:rsid w:val="009A1259"/>
    <w:rsid w:val="009A1400"/>
    <w:rsid w:val="009A142F"/>
    <w:rsid w:val="009A1F66"/>
    <w:rsid w:val="009A294D"/>
    <w:rsid w:val="009A29BB"/>
    <w:rsid w:val="009A2AAC"/>
    <w:rsid w:val="009A3016"/>
    <w:rsid w:val="009A34BA"/>
    <w:rsid w:val="009A3D75"/>
    <w:rsid w:val="009A40D5"/>
    <w:rsid w:val="009A4806"/>
    <w:rsid w:val="009A5666"/>
    <w:rsid w:val="009A5A58"/>
    <w:rsid w:val="009A659F"/>
    <w:rsid w:val="009A6B36"/>
    <w:rsid w:val="009A6DA8"/>
    <w:rsid w:val="009A7161"/>
    <w:rsid w:val="009A72B2"/>
    <w:rsid w:val="009A7886"/>
    <w:rsid w:val="009A7DCF"/>
    <w:rsid w:val="009A7E02"/>
    <w:rsid w:val="009B0D5E"/>
    <w:rsid w:val="009B0EE4"/>
    <w:rsid w:val="009B0F28"/>
    <w:rsid w:val="009B0FC7"/>
    <w:rsid w:val="009B1304"/>
    <w:rsid w:val="009B2C24"/>
    <w:rsid w:val="009B3365"/>
    <w:rsid w:val="009B3CE3"/>
    <w:rsid w:val="009B3D5E"/>
    <w:rsid w:val="009B3F7D"/>
    <w:rsid w:val="009B47EE"/>
    <w:rsid w:val="009B4BA3"/>
    <w:rsid w:val="009B5020"/>
    <w:rsid w:val="009B5498"/>
    <w:rsid w:val="009B58C2"/>
    <w:rsid w:val="009B59C3"/>
    <w:rsid w:val="009B5C1B"/>
    <w:rsid w:val="009B7312"/>
    <w:rsid w:val="009B7406"/>
    <w:rsid w:val="009B7665"/>
    <w:rsid w:val="009B7729"/>
    <w:rsid w:val="009B7CDD"/>
    <w:rsid w:val="009B7F2C"/>
    <w:rsid w:val="009C045B"/>
    <w:rsid w:val="009C09A9"/>
    <w:rsid w:val="009C0AAF"/>
    <w:rsid w:val="009C112E"/>
    <w:rsid w:val="009C120D"/>
    <w:rsid w:val="009C1724"/>
    <w:rsid w:val="009C1998"/>
    <w:rsid w:val="009C1A7D"/>
    <w:rsid w:val="009C1BAD"/>
    <w:rsid w:val="009C255A"/>
    <w:rsid w:val="009C2703"/>
    <w:rsid w:val="009C2DD5"/>
    <w:rsid w:val="009C32EA"/>
    <w:rsid w:val="009C3604"/>
    <w:rsid w:val="009C3DD0"/>
    <w:rsid w:val="009C4893"/>
    <w:rsid w:val="009C48B5"/>
    <w:rsid w:val="009C4F9F"/>
    <w:rsid w:val="009C5917"/>
    <w:rsid w:val="009C5988"/>
    <w:rsid w:val="009C5C6F"/>
    <w:rsid w:val="009C5DBE"/>
    <w:rsid w:val="009C5F01"/>
    <w:rsid w:val="009C67C4"/>
    <w:rsid w:val="009C7526"/>
    <w:rsid w:val="009C7AF5"/>
    <w:rsid w:val="009C7BCE"/>
    <w:rsid w:val="009C7DAD"/>
    <w:rsid w:val="009D12E6"/>
    <w:rsid w:val="009D17DB"/>
    <w:rsid w:val="009D1861"/>
    <w:rsid w:val="009D1D20"/>
    <w:rsid w:val="009D20FE"/>
    <w:rsid w:val="009D2786"/>
    <w:rsid w:val="009D2D3A"/>
    <w:rsid w:val="009D3496"/>
    <w:rsid w:val="009D3785"/>
    <w:rsid w:val="009D37E4"/>
    <w:rsid w:val="009D3A39"/>
    <w:rsid w:val="009D3CB3"/>
    <w:rsid w:val="009D3FEB"/>
    <w:rsid w:val="009D4005"/>
    <w:rsid w:val="009D4C99"/>
    <w:rsid w:val="009D5662"/>
    <w:rsid w:val="009D5681"/>
    <w:rsid w:val="009D5766"/>
    <w:rsid w:val="009D5A78"/>
    <w:rsid w:val="009D5EC4"/>
    <w:rsid w:val="009D5FD7"/>
    <w:rsid w:val="009D6061"/>
    <w:rsid w:val="009D6321"/>
    <w:rsid w:val="009D6AEB"/>
    <w:rsid w:val="009D6D79"/>
    <w:rsid w:val="009D6D7B"/>
    <w:rsid w:val="009D6E2F"/>
    <w:rsid w:val="009D78DB"/>
    <w:rsid w:val="009D78DC"/>
    <w:rsid w:val="009D7A57"/>
    <w:rsid w:val="009D7A97"/>
    <w:rsid w:val="009E017F"/>
    <w:rsid w:val="009E0366"/>
    <w:rsid w:val="009E04F0"/>
    <w:rsid w:val="009E07F6"/>
    <w:rsid w:val="009E090D"/>
    <w:rsid w:val="009E0A21"/>
    <w:rsid w:val="009E0B08"/>
    <w:rsid w:val="009E14CC"/>
    <w:rsid w:val="009E21CC"/>
    <w:rsid w:val="009E21E5"/>
    <w:rsid w:val="009E2A7F"/>
    <w:rsid w:val="009E2AC8"/>
    <w:rsid w:val="009E2D62"/>
    <w:rsid w:val="009E318F"/>
    <w:rsid w:val="009E3674"/>
    <w:rsid w:val="009E3874"/>
    <w:rsid w:val="009E4195"/>
    <w:rsid w:val="009E473F"/>
    <w:rsid w:val="009E4D2D"/>
    <w:rsid w:val="009E57D7"/>
    <w:rsid w:val="009E5E60"/>
    <w:rsid w:val="009E62A6"/>
    <w:rsid w:val="009E6FCF"/>
    <w:rsid w:val="009E7865"/>
    <w:rsid w:val="009F01B9"/>
    <w:rsid w:val="009F0538"/>
    <w:rsid w:val="009F06E1"/>
    <w:rsid w:val="009F0915"/>
    <w:rsid w:val="009F0A50"/>
    <w:rsid w:val="009F0F1E"/>
    <w:rsid w:val="009F0FA5"/>
    <w:rsid w:val="009F10F4"/>
    <w:rsid w:val="009F1714"/>
    <w:rsid w:val="009F1CCD"/>
    <w:rsid w:val="009F227F"/>
    <w:rsid w:val="009F23E4"/>
    <w:rsid w:val="009F2822"/>
    <w:rsid w:val="009F331C"/>
    <w:rsid w:val="009F3362"/>
    <w:rsid w:val="009F433F"/>
    <w:rsid w:val="009F47FD"/>
    <w:rsid w:val="009F4E2A"/>
    <w:rsid w:val="009F53A2"/>
    <w:rsid w:val="009F5DCA"/>
    <w:rsid w:val="009F5EDC"/>
    <w:rsid w:val="009F603C"/>
    <w:rsid w:val="009F65F6"/>
    <w:rsid w:val="009F674B"/>
    <w:rsid w:val="009F70DE"/>
    <w:rsid w:val="009F7131"/>
    <w:rsid w:val="009F7643"/>
    <w:rsid w:val="009F7766"/>
    <w:rsid w:val="009F7ADC"/>
    <w:rsid w:val="009F7EB6"/>
    <w:rsid w:val="00A00011"/>
    <w:rsid w:val="00A002A7"/>
    <w:rsid w:val="00A00917"/>
    <w:rsid w:val="00A00F2A"/>
    <w:rsid w:val="00A01782"/>
    <w:rsid w:val="00A018A8"/>
    <w:rsid w:val="00A0192A"/>
    <w:rsid w:val="00A01C72"/>
    <w:rsid w:val="00A01DAC"/>
    <w:rsid w:val="00A02405"/>
    <w:rsid w:val="00A0267D"/>
    <w:rsid w:val="00A02A43"/>
    <w:rsid w:val="00A02B12"/>
    <w:rsid w:val="00A03420"/>
    <w:rsid w:val="00A034A6"/>
    <w:rsid w:val="00A03D32"/>
    <w:rsid w:val="00A03D3F"/>
    <w:rsid w:val="00A045F0"/>
    <w:rsid w:val="00A0490F"/>
    <w:rsid w:val="00A04BC3"/>
    <w:rsid w:val="00A05357"/>
    <w:rsid w:val="00A05396"/>
    <w:rsid w:val="00A054E8"/>
    <w:rsid w:val="00A058E1"/>
    <w:rsid w:val="00A059CC"/>
    <w:rsid w:val="00A05A0F"/>
    <w:rsid w:val="00A05AA4"/>
    <w:rsid w:val="00A05AD0"/>
    <w:rsid w:val="00A05B31"/>
    <w:rsid w:val="00A05E52"/>
    <w:rsid w:val="00A05F0A"/>
    <w:rsid w:val="00A06261"/>
    <w:rsid w:val="00A07251"/>
    <w:rsid w:val="00A077BC"/>
    <w:rsid w:val="00A07F26"/>
    <w:rsid w:val="00A1088F"/>
    <w:rsid w:val="00A10E29"/>
    <w:rsid w:val="00A11080"/>
    <w:rsid w:val="00A112FF"/>
    <w:rsid w:val="00A114D7"/>
    <w:rsid w:val="00A115B8"/>
    <w:rsid w:val="00A12020"/>
    <w:rsid w:val="00A1277E"/>
    <w:rsid w:val="00A1316C"/>
    <w:rsid w:val="00A13825"/>
    <w:rsid w:val="00A13FF0"/>
    <w:rsid w:val="00A143B5"/>
    <w:rsid w:val="00A144D4"/>
    <w:rsid w:val="00A149B6"/>
    <w:rsid w:val="00A14D5E"/>
    <w:rsid w:val="00A14EBA"/>
    <w:rsid w:val="00A14EBD"/>
    <w:rsid w:val="00A1509A"/>
    <w:rsid w:val="00A153F4"/>
    <w:rsid w:val="00A156E5"/>
    <w:rsid w:val="00A157CE"/>
    <w:rsid w:val="00A15838"/>
    <w:rsid w:val="00A15ABD"/>
    <w:rsid w:val="00A15C66"/>
    <w:rsid w:val="00A15F4E"/>
    <w:rsid w:val="00A1617C"/>
    <w:rsid w:val="00A166A2"/>
    <w:rsid w:val="00A17291"/>
    <w:rsid w:val="00A1755E"/>
    <w:rsid w:val="00A17C44"/>
    <w:rsid w:val="00A21FBD"/>
    <w:rsid w:val="00A22331"/>
    <w:rsid w:val="00A225B6"/>
    <w:rsid w:val="00A22619"/>
    <w:rsid w:val="00A22A76"/>
    <w:rsid w:val="00A22AE4"/>
    <w:rsid w:val="00A233FD"/>
    <w:rsid w:val="00A23573"/>
    <w:rsid w:val="00A23D5A"/>
    <w:rsid w:val="00A24644"/>
    <w:rsid w:val="00A256C9"/>
    <w:rsid w:val="00A25C43"/>
    <w:rsid w:val="00A25C94"/>
    <w:rsid w:val="00A261FE"/>
    <w:rsid w:val="00A26661"/>
    <w:rsid w:val="00A26894"/>
    <w:rsid w:val="00A2689E"/>
    <w:rsid w:val="00A269CA"/>
    <w:rsid w:val="00A26DB4"/>
    <w:rsid w:val="00A26ED1"/>
    <w:rsid w:val="00A27AC3"/>
    <w:rsid w:val="00A308CC"/>
    <w:rsid w:val="00A32C1D"/>
    <w:rsid w:val="00A33AFA"/>
    <w:rsid w:val="00A33DB3"/>
    <w:rsid w:val="00A34108"/>
    <w:rsid w:val="00A341F2"/>
    <w:rsid w:val="00A34622"/>
    <w:rsid w:val="00A352DA"/>
    <w:rsid w:val="00A35387"/>
    <w:rsid w:val="00A3543B"/>
    <w:rsid w:val="00A35619"/>
    <w:rsid w:val="00A3661E"/>
    <w:rsid w:val="00A368FD"/>
    <w:rsid w:val="00A36AA1"/>
    <w:rsid w:val="00A36DEE"/>
    <w:rsid w:val="00A3707A"/>
    <w:rsid w:val="00A3736B"/>
    <w:rsid w:val="00A37577"/>
    <w:rsid w:val="00A3785F"/>
    <w:rsid w:val="00A37A17"/>
    <w:rsid w:val="00A41484"/>
    <w:rsid w:val="00A417AE"/>
    <w:rsid w:val="00A42C31"/>
    <w:rsid w:val="00A4306F"/>
    <w:rsid w:val="00A43521"/>
    <w:rsid w:val="00A43CCE"/>
    <w:rsid w:val="00A4451F"/>
    <w:rsid w:val="00A449C0"/>
    <w:rsid w:val="00A44F81"/>
    <w:rsid w:val="00A45CCA"/>
    <w:rsid w:val="00A46121"/>
    <w:rsid w:val="00A463B1"/>
    <w:rsid w:val="00A46670"/>
    <w:rsid w:val="00A468D3"/>
    <w:rsid w:val="00A4755C"/>
    <w:rsid w:val="00A479B5"/>
    <w:rsid w:val="00A47C29"/>
    <w:rsid w:val="00A50FF8"/>
    <w:rsid w:val="00A51247"/>
    <w:rsid w:val="00A5129B"/>
    <w:rsid w:val="00A51431"/>
    <w:rsid w:val="00A51508"/>
    <w:rsid w:val="00A51A56"/>
    <w:rsid w:val="00A51BBF"/>
    <w:rsid w:val="00A52290"/>
    <w:rsid w:val="00A526FA"/>
    <w:rsid w:val="00A528B0"/>
    <w:rsid w:val="00A528F3"/>
    <w:rsid w:val="00A52943"/>
    <w:rsid w:val="00A52FE1"/>
    <w:rsid w:val="00A53C3A"/>
    <w:rsid w:val="00A53F0F"/>
    <w:rsid w:val="00A5538C"/>
    <w:rsid w:val="00A553F4"/>
    <w:rsid w:val="00A55712"/>
    <w:rsid w:val="00A55A1D"/>
    <w:rsid w:val="00A55CE1"/>
    <w:rsid w:val="00A5641E"/>
    <w:rsid w:val="00A56543"/>
    <w:rsid w:val="00A56719"/>
    <w:rsid w:val="00A56739"/>
    <w:rsid w:val="00A56A09"/>
    <w:rsid w:val="00A56AF2"/>
    <w:rsid w:val="00A56FF0"/>
    <w:rsid w:val="00A57DB7"/>
    <w:rsid w:val="00A57DBB"/>
    <w:rsid w:val="00A6001B"/>
    <w:rsid w:val="00A602E3"/>
    <w:rsid w:val="00A603DB"/>
    <w:rsid w:val="00A608DC"/>
    <w:rsid w:val="00A61195"/>
    <w:rsid w:val="00A615A2"/>
    <w:rsid w:val="00A61C46"/>
    <w:rsid w:val="00A61ECF"/>
    <w:rsid w:val="00A62366"/>
    <w:rsid w:val="00A62744"/>
    <w:rsid w:val="00A62B1E"/>
    <w:rsid w:val="00A62B7C"/>
    <w:rsid w:val="00A644BC"/>
    <w:rsid w:val="00A652AC"/>
    <w:rsid w:val="00A6571D"/>
    <w:rsid w:val="00A65B6C"/>
    <w:rsid w:val="00A664AE"/>
    <w:rsid w:val="00A664C2"/>
    <w:rsid w:val="00A667C5"/>
    <w:rsid w:val="00A668C4"/>
    <w:rsid w:val="00A6730E"/>
    <w:rsid w:val="00A67335"/>
    <w:rsid w:val="00A67E7B"/>
    <w:rsid w:val="00A7079E"/>
    <w:rsid w:val="00A71457"/>
    <w:rsid w:val="00A71C6E"/>
    <w:rsid w:val="00A71F09"/>
    <w:rsid w:val="00A723F3"/>
    <w:rsid w:val="00A725EC"/>
    <w:rsid w:val="00A72894"/>
    <w:rsid w:val="00A73B6E"/>
    <w:rsid w:val="00A73C8D"/>
    <w:rsid w:val="00A75853"/>
    <w:rsid w:val="00A7595A"/>
    <w:rsid w:val="00A761D5"/>
    <w:rsid w:val="00A76349"/>
    <w:rsid w:val="00A76A81"/>
    <w:rsid w:val="00A77E37"/>
    <w:rsid w:val="00A803E5"/>
    <w:rsid w:val="00A81012"/>
    <w:rsid w:val="00A81606"/>
    <w:rsid w:val="00A81D00"/>
    <w:rsid w:val="00A81EAD"/>
    <w:rsid w:val="00A8271C"/>
    <w:rsid w:val="00A828E3"/>
    <w:rsid w:val="00A82ADB"/>
    <w:rsid w:val="00A82BA0"/>
    <w:rsid w:val="00A82BBC"/>
    <w:rsid w:val="00A832BA"/>
    <w:rsid w:val="00A83549"/>
    <w:rsid w:val="00A84422"/>
    <w:rsid w:val="00A8481E"/>
    <w:rsid w:val="00A85345"/>
    <w:rsid w:val="00A8562F"/>
    <w:rsid w:val="00A8596F"/>
    <w:rsid w:val="00A85BD5"/>
    <w:rsid w:val="00A8629E"/>
    <w:rsid w:val="00A86681"/>
    <w:rsid w:val="00A86B23"/>
    <w:rsid w:val="00A86CF0"/>
    <w:rsid w:val="00A8747F"/>
    <w:rsid w:val="00A87555"/>
    <w:rsid w:val="00A901D6"/>
    <w:rsid w:val="00A9034D"/>
    <w:rsid w:val="00A90442"/>
    <w:rsid w:val="00A9130F"/>
    <w:rsid w:val="00A918DF"/>
    <w:rsid w:val="00A91DA4"/>
    <w:rsid w:val="00A920F1"/>
    <w:rsid w:val="00A925E8"/>
    <w:rsid w:val="00A93B90"/>
    <w:rsid w:val="00A964F1"/>
    <w:rsid w:val="00A96607"/>
    <w:rsid w:val="00A96713"/>
    <w:rsid w:val="00A96715"/>
    <w:rsid w:val="00A9689E"/>
    <w:rsid w:val="00A97185"/>
    <w:rsid w:val="00A971BA"/>
    <w:rsid w:val="00A971D8"/>
    <w:rsid w:val="00A973F6"/>
    <w:rsid w:val="00A978C7"/>
    <w:rsid w:val="00A97A8D"/>
    <w:rsid w:val="00A97B5D"/>
    <w:rsid w:val="00AA0483"/>
    <w:rsid w:val="00AA13C9"/>
    <w:rsid w:val="00AA14A7"/>
    <w:rsid w:val="00AA1B84"/>
    <w:rsid w:val="00AA1BED"/>
    <w:rsid w:val="00AA1CFA"/>
    <w:rsid w:val="00AA1D75"/>
    <w:rsid w:val="00AA2243"/>
    <w:rsid w:val="00AA225A"/>
    <w:rsid w:val="00AA2281"/>
    <w:rsid w:val="00AA229A"/>
    <w:rsid w:val="00AA25AB"/>
    <w:rsid w:val="00AA287C"/>
    <w:rsid w:val="00AA2B75"/>
    <w:rsid w:val="00AA2E08"/>
    <w:rsid w:val="00AA2E86"/>
    <w:rsid w:val="00AA34C8"/>
    <w:rsid w:val="00AA3B98"/>
    <w:rsid w:val="00AA3F3E"/>
    <w:rsid w:val="00AA4D52"/>
    <w:rsid w:val="00AA4FD1"/>
    <w:rsid w:val="00AA518F"/>
    <w:rsid w:val="00AA5570"/>
    <w:rsid w:val="00AA5948"/>
    <w:rsid w:val="00AA5B9C"/>
    <w:rsid w:val="00AA6061"/>
    <w:rsid w:val="00AA61F8"/>
    <w:rsid w:val="00AA626F"/>
    <w:rsid w:val="00AA6525"/>
    <w:rsid w:val="00AA6BFD"/>
    <w:rsid w:val="00AA6C3F"/>
    <w:rsid w:val="00AA6DFA"/>
    <w:rsid w:val="00AA73D9"/>
    <w:rsid w:val="00AA756F"/>
    <w:rsid w:val="00AA759A"/>
    <w:rsid w:val="00AA782C"/>
    <w:rsid w:val="00AA7965"/>
    <w:rsid w:val="00AB0C94"/>
    <w:rsid w:val="00AB0C9F"/>
    <w:rsid w:val="00AB1638"/>
    <w:rsid w:val="00AB1A82"/>
    <w:rsid w:val="00AB208B"/>
    <w:rsid w:val="00AB2666"/>
    <w:rsid w:val="00AB2695"/>
    <w:rsid w:val="00AB296C"/>
    <w:rsid w:val="00AB34A3"/>
    <w:rsid w:val="00AB354D"/>
    <w:rsid w:val="00AB3B71"/>
    <w:rsid w:val="00AB3C15"/>
    <w:rsid w:val="00AB3D91"/>
    <w:rsid w:val="00AB3FFE"/>
    <w:rsid w:val="00AB4BCB"/>
    <w:rsid w:val="00AB4BE0"/>
    <w:rsid w:val="00AB4C23"/>
    <w:rsid w:val="00AB55DC"/>
    <w:rsid w:val="00AB5627"/>
    <w:rsid w:val="00AB5813"/>
    <w:rsid w:val="00AB598D"/>
    <w:rsid w:val="00AB5A09"/>
    <w:rsid w:val="00AB6D19"/>
    <w:rsid w:val="00AB733F"/>
    <w:rsid w:val="00AB7928"/>
    <w:rsid w:val="00AB79D3"/>
    <w:rsid w:val="00AC0548"/>
    <w:rsid w:val="00AC14D8"/>
    <w:rsid w:val="00AC1573"/>
    <w:rsid w:val="00AC187A"/>
    <w:rsid w:val="00AC1D36"/>
    <w:rsid w:val="00AC2333"/>
    <w:rsid w:val="00AC2BAD"/>
    <w:rsid w:val="00AC31D5"/>
    <w:rsid w:val="00AC344B"/>
    <w:rsid w:val="00AC3513"/>
    <w:rsid w:val="00AC3C6A"/>
    <w:rsid w:val="00AC41C4"/>
    <w:rsid w:val="00AC459F"/>
    <w:rsid w:val="00AC47A5"/>
    <w:rsid w:val="00AC4FCE"/>
    <w:rsid w:val="00AC6212"/>
    <w:rsid w:val="00AC660E"/>
    <w:rsid w:val="00AC6707"/>
    <w:rsid w:val="00AC6C53"/>
    <w:rsid w:val="00AC76EA"/>
    <w:rsid w:val="00AC7933"/>
    <w:rsid w:val="00AC797F"/>
    <w:rsid w:val="00AC7D5D"/>
    <w:rsid w:val="00AC7D7C"/>
    <w:rsid w:val="00AC7EEB"/>
    <w:rsid w:val="00AD010F"/>
    <w:rsid w:val="00AD0AEF"/>
    <w:rsid w:val="00AD0BDE"/>
    <w:rsid w:val="00AD0ED1"/>
    <w:rsid w:val="00AD1C83"/>
    <w:rsid w:val="00AD233C"/>
    <w:rsid w:val="00AD30F5"/>
    <w:rsid w:val="00AD3220"/>
    <w:rsid w:val="00AD36ED"/>
    <w:rsid w:val="00AD3B7A"/>
    <w:rsid w:val="00AD3CFA"/>
    <w:rsid w:val="00AD4117"/>
    <w:rsid w:val="00AD4995"/>
    <w:rsid w:val="00AD4A5B"/>
    <w:rsid w:val="00AD5851"/>
    <w:rsid w:val="00AD6259"/>
    <w:rsid w:val="00AD6476"/>
    <w:rsid w:val="00AD6C5E"/>
    <w:rsid w:val="00AD76F6"/>
    <w:rsid w:val="00AD794F"/>
    <w:rsid w:val="00AD7A8E"/>
    <w:rsid w:val="00AD7CA0"/>
    <w:rsid w:val="00AD7D77"/>
    <w:rsid w:val="00AE1A36"/>
    <w:rsid w:val="00AE1AD1"/>
    <w:rsid w:val="00AE1C93"/>
    <w:rsid w:val="00AE21C1"/>
    <w:rsid w:val="00AE2762"/>
    <w:rsid w:val="00AE2A50"/>
    <w:rsid w:val="00AE2A5B"/>
    <w:rsid w:val="00AE3179"/>
    <w:rsid w:val="00AE340E"/>
    <w:rsid w:val="00AE40CB"/>
    <w:rsid w:val="00AE4302"/>
    <w:rsid w:val="00AE447F"/>
    <w:rsid w:val="00AE4FEF"/>
    <w:rsid w:val="00AE5050"/>
    <w:rsid w:val="00AE5ACE"/>
    <w:rsid w:val="00AE5BCC"/>
    <w:rsid w:val="00AE5D85"/>
    <w:rsid w:val="00AE5E14"/>
    <w:rsid w:val="00AE6719"/>
    <w:rsid w:val="00AE6E8E"/>
    <w:rsid w:val="00AE7780"/>
    <w:rsid w:val="00AE7E46"/>
    <w:rsid w:val="00AF03E7"/>
    <w:rsid w:val="00AF0CAB"/>
    <w:rsid w:val="00AF0E77"/>
    <w:rsid w:val="00AF10DB"/>
    <w:rsid w:val="00AF171F"/>
    <w:rsid w:val="00AF180F"/>
    <w:rsid w:val="00AF1AF6"/>
    <w:rsid w:val="00AF1E20"/>
    <w:rsid w:val="00AF2CB6"/>
    <w:rsid w:val="00AF2F17"/>
    <w:rsid w:val="00AF3082"/>
    <w:rsid w:val="00AF3201"/>
    <w:rsid w:val="00AF3A66"/>
    <w:rsid w:val="00AF4268"/>
    <w:rsid w:val="00AF503D"/>
    <w:rsid w:val="00AF54BA"/>
    <w:rsid w:val="00AF55B1"/>
    <w:rsid w:val="00AF5687"/>
    <w:rsid w:val="00AF5AD3"/>
    <w:rsid w:val="00AF63D9"/>
    <w:rsid w:val="00AF6BE2"/>
    <w:rsid w:val="00AF7031"/>
    <w:rsid w:val="00AF7331"/>
    <w:rsid w:val="00AF79A1"/>
    <w:rsid w:val="00AF7E3F"/>
    <w:rsid w:val="00B00131"/>
    <w:rsid w:val="00B008E3"/>
    <w:rsid w:val="00B00A40"/>
    <w:rsid w:val="00B01989"/>
    <w:rsid w:val="00B01CE5"/>
    <w:rsid w:val="00B01DE9"/>
    <w:rsid w:val="00B0208B"/>
    <w:rsid w:val="00B02145"/>
    <w:rsid w:val="00B02CD2"/>
    <w:rsid w:val="00B02DA0"/>
    <w:rsid w:val="00B02FA7"/>
    <w:rsid w:val="00B030B8"/>
    <w:rsid w:val="00B03405"/>
    <w:rsid w:val="00B03542"/>
    <w:rsid w:val="00B037C0"/>
    <w:rsid w:val="00B03BE1"/>
    <w:rsid w:val="00B0440E"/>
    <w:rsid w:val="00B04B12"/>
    <w:rsid w:val="00B04EF3"/>
    <w:rsid w:val="00B04FE2"/>
    <w:rsid w:val="00B050F2"/>
    <w:rsid w:val="00B05861"/>
    <w:rsid w:val="00B05AF7"/>
    <w:rsid w:val="00B05B61"/>
    <w:rsid w:val="00B05D0B"/>
    <w:rsid w:val="00B060D1"/>
    <w:rsid w:val="00B06137"/>
    <w:rsid w:val="00B06BBF"/>
    <w:rsid w:val="00B07F05"/>
    <w:rsid w:val="00B07F0D"/>
    <w:rsid w:val="00B10582"/>
    <w:rsid w:val="00B11200"/>
    <w:rsid w:val="00B115A2"/>
    <w:rsid w:val="00B135BC"/>
    <w:rsid w:val="00B13C59"/>
    <w:rsid w:val="00B14615"/>
    <w:rsid w:val="00B14741"/>
    <w:rsid w:val="00B14C0B"/>
    <w:rsid w:val="00B1519B"/>
    <w:rsid w:val="00B1529C"/>
    <w:rsid w:val="00B15ED2"/>
    <w:rsid w:val="00B162AE"/>
    <w:rsid w:val="00B16A5A"/>
    <w:rsid w:val="00B16AAC"/>
    <w:rsid w:val="00B16B44"/>
    <w:rsid w:val="00B16F30"/>
    <w:rsid w:val="00B16F49"/>
    <w:rsid w:val="00B17180"/>
    <w:rsid w:val="00B171B7"/>
    <w:rsid w:val="00B17E12"/>
    <w:rsid w:val="00B20941"/>
    <w:rsid w:val="00B20A9B"/>
    <w:rsid w:val="00B20E0F"/>
    <w:rsid w:val="00B20F5A"/>
    <w:rsid w:val="00B21114"/>
    <w:rsid w:val="00B212CE"/>
    <w:rsid w:val="00B217A1"/>
    <w:rsid w:val="00B217D7"/>
    <w:rsid w:val="00B219D6"/>
    <w:rsid w:val="00B21A27"/>
    <w:rsid w:val="00B21E9B"/>
    <w:rsid w:val="00B2201C"/>
    <w:rsid w:val="00B22588"/>
    <w:rsid w:val="00B23146"/>
    <w:rsid w:val="00B23253"/>
    <w:rsid w:val="00B232DE"/>
    <w:rsid w:val="00B23491"/>
    <w:rsid w:val="00B234C8"/>
    <w:rsid w:val="00B235F7"/>
    <w:rsid w:val="00B23668"/>
    <w:rsid w:val="00B23AA6"/>
    <w:rsid w:val="00B23C2F"/>
    <w:rsid w:val="00B23D06"/>
    <w:rsid w:val="00B23DE2"/>
    <w:rsid w:val="00B2415C"/>
    <w:rsid w:val="00B242D1"/>
    <w:rsid w:val="00B24494"/>
    <w:rsid w:val="00B254AF"/>
    <w:rsid w:val="00B2552A"/>
    <w:rsid w:val="00B258AC"/>
    <w:rsid w:val="00B2607F"/>
    <w:rsid w:val="00B26385"/>
    <w:rsid w:val="00B2645E"/>
    <w:rsid w:val="00B26623"/>
    <w:rsid w:val="00B26B79"/>
    <w:rsid w:val="00B26C1E"/>
    <w:rsid w:val="00B26E84"/>
    <w:rsid w:val="00B279E2"/>
    <w:rsid w:val="00B27C3D"/>
    <w:rsid w:val="00B27D50"/>
    <w:rsid w:val="00B27DA9"/>
    <w:rsid w:val="00B27E88"/>
    <w:rsid w:val="00B30597"/>
    <w:rsid w:val="00B3075F"/>
    <w:rsid w:val="00B30A5E"/>
    <w:rsid w:val="00B30E9D"/>
    <w:rsid w:val="00B3132D"/>
    <w:rsid w:val="00B31591"/>
    <w:rsid w:val="00B3187E"/>
    <w:rsid w:val="00B31AE1"/>
    <w:rsid w:val="00B31B3D"/>
    <w:rsid w:val="00B31C07"/>
    <w:rsid w:val="00B31F4A"/>
    <w:rsid w:val="00B32091"/>
    <w:rsid w:val="00B32566"/>
    <w:rsid w:val="00B32759"/>
    <w:rsid w:val="00B32854"/>
    <w:rsid w:val="00B32EF2"/>
    <w:rsid w:val="00B32FD1"/>
    <w:rsid w:val="00B33499"/>
    <w:rsid w:val="00B339D8"/>
    <w:rsid w:val="00B339FA"/>
    <w:rsid w:val="00B33A6D"/>
    <w:rsid w:val="00B33E45"/>
    <w:rsid w:val="00B34047"/>
    <w:rsid w:val="00B34275"/>
    <w:rsid w:val="00B3448F"/>
    <w:rsid w:val="00B347C7"/>
    <w:rsid w:val="00B34BB0"/>
    <w:rsid w:val="00B34CD9"/>
    <w:rsid w:val="00B35265"/>
    <w:rsid w:val="00B3529D"/>
    <w:rsid w:val="00B35374"/>
    <w:rsid w:val="00B35830"/>
    <w:rsid w:val="00B35B2D"/>
    <w:rsid w:val="00B35CAA"/>
    <w:rsid w:val="00B3610A"/>
    <w:rsid w:val="00B36B5F"/>
    <w:rsid w:val="00B36BD6"/>
    <w:rsid w:val="00B36C14"/>
    <w:rsid w:val="00B3718C"/>
    <w:rsid w:val="00B375D6"/>
    <w:rsid w:val="00B37998"/>
    <w:rsid w:val="00B4005D"/>
    <w:rsid w:val="00B40789"/>
    <w:rsid w:val="00B40D61"/>
    <w:rsid w:val="00B4117B"/>
    <w:rsid w:val="00B415E1"/>
    <w:rsid w:val="00B417D0"/>
    <w:rsid w:val="00B41861"/>
    <w:rsid w:val="00B41918"/>
    <w:rsid w:val="00B41CE7"/>
    <w:rsid w:val="00B4225E"/>
    <w:rsid w:val="00B42465"/>
    <w:rsid w:val="00B42F13"/>
    <w:rsid w:val="00B42FC7"/>
    <w:rsid w:val="00B4318E"/>
    <w:rsid w:val="00B431AC"/>
    <w:rsid w:val="00B43782"/>
    <w:rsid w:val="00B43A83"/>
    <w:rsid w:val="00B43BCF"/>
    <w:rsid w:val="00B43FBD"/>
    <w:rsid w:val="00B44108"/>
    <w:rsid w:val="00B445AD"/>
    <w:rsid w:val="00B445F3"/>
    <w:rsid w:val="00B450E7"/>
    <w:rsid w:val="00B45264"/>
    <w:rsid w:val="00B459C8"/>
    <w:rsid w:val="00B45A33"/>
    <w:rsid w:val="00B45E0E"/>
    <w:rsid w:val="00B464FD"/>
    <w:rsid w:val="00B465D4"/>
    <w:rsid w:val="00B4676E"/>
    <w:rsid w:val="00B469CA"/>
    <w:rsid w:val="00B46A1F"/>
    <w:rsid w:val="00B46B52"/>
    <w:rsid w:val="00B46F2A"/>
    <w:rsid w:val="00B47B76"/>
    <w:rsid w:val="00B47F2C"/>
    <w:rsid w:val="00B50171"/>
    <w:rsid w:val="00B502D7"/>
    <w:rsid w:val="00B503A8"/>
    <w:rsid w:val="00B507D1"/>
    <w:rsid w:val="00B50E31"/>
    <w:rsid w:val="00B510AF"/>
    <w:rsid w:val="00B5111C"/>
    <w:rsid w:val="00B5139D"/>
    <w:rsid w:val="00B518DE"/>
    <w:rsid w:val="00B51FE7"/>
    <w:rsid w:val="00B52650"/>
    <w:rsid w:val="00B52746"/>
    <w:rsid w:val="00B529F5"/>
    <w:rsid w:val="00B52A9E"/>
    <w:rsid w:val="00B52B4A"/>
    <w:rsid w:val="00B52E4E"/>
    <w:rsid w:val="00B533B1"/>
    <w:rsid w:val="00B54083"/>
    <w:rsid w:val="00B5443C"/>
    <w:rsid w:val="00B5496C"/>
    <w:rsid w:val="00B5630E"/>
    <w:rsid w:val="00B5680D"/>
    <w:rsid w:val="00B569DF"/>
    <w:rsid w:val="00B572A9"/>
    <w:rsid w:val="00B60143"/>
    <w:rsid w:val="00B60CE9"/>
    <w:rsid w:val="00B60D6F"/>
    <w:rsid w:val="00B61AE3"/>
    <w:rsid w:val="00B61E52"/>
    <w:rsid w:val="00B625CB"/>
    <w:rsid w:val="00B6290D"/>
    <w:rsid w:val="00B63031"/>
    <w:rsid w:val="00B631E1"/>
    <w:rsid w:val="00B63442"/>
    <w:rsid w:val="00B637F5"/>
    <w:rsid w:val="00B6393D"/>
    <w:rsid w:val="00B63AA6"/>
    <w:rsid w:val="00B63C42"/>
    <w:rsid w:val="00B63CC1"/>
    <w:rsid w:val="00B63CD5"/>
    <w:rsid w:val="00B63E84"/>
    <w:rsid w:val="00B644C4"/>
    <w:rsid w:val="00B64646"/>
    <w:rsid w:val="00B64D00"/>
    <w:rsid w:val="00B64DA4"/>
    <w:rsid w:val="00B64F49"/>
    <w:rsid w:val="00B64F5D"/>
    <w:rsid w:val="00B65008"/>
    <w:rsid w:val="00B6510A"/>
    <w:rsid w:val="00B65246"/>
    <w:rsid w:val="00B6591B"/>
    <w:rsid w:val="00B6647D"/>
    <w:rsid w:val="00B677FA"/>
    <w:rsid w:val="00B7089C"/>
    <w:rsid w:val="00B70B32"/>
    <w:rsid w:val="00B70C73"/>
    <w:rsid w:val="00B70CDD"/>
    <w:rsid w:val="00B70DCB"/>
    <w:rsid w:val="00B711FB"/>
    <w:rsid w:val="00B71E91"/>
    <w:rsid w:val="00B720DE"/>
    <w:rsid w:val="00B721B5"/>
    <w:rsid w:val="00B7232A"/>
    <w:rsid w:val="00B72A45"/>
    <w:rsid w:val="00B72DB2"/>
    <w:rsid w:val="00B734BB"/>
    <w:rsid w:val="00B73667"/>
    <w:rsid w:val="00B736F7"/>
    <w:rsid w:val="00B73703"/>
    <w:rsid w:val="00B737B7"/>
    <w:rsid w:val="00B7398C"/>
    <w:rsid w:val="00B739B4"/>
    <w:rsid w:val="00B74911"/>
    <w:rsid w:val="00B74BE9"/>
    <w:rsid w:val="00B75234"/>
    <w:rsid w:val="00B75249"/>
    <w:rsid w:val="00B7535F"/>
    <w:rsid w:val="00B75671"/>
    <w:rsid w:val="00B75B3C"/>
    <w:rsid w:val="00B75C05"/>
    <w:rsid w:val="00B76697"/>
    <w:rsid w:val="00B770D0"/>
    <w:rsid w:val="00B7794C"/>
    <w:rsid w:val="00B77D67"/>
    <w:rsid w:val="00B77E73"/>
    <w:rsid w:val="00B80CDE"/>
    <w:rsid w:val="00B80FC9"/>
    <w:rsid w:val="00B8133E"/>
    <w:rsid w:val="00B8179F"/>
    <w:rsid w:val="00B820EC"/>
    <w:rsid w:val="00B8291B"/>
    <w:rsid w:val="00B831B9"/>
    <w:rsid w:val="00B83BA2"/>
    <w:rsid w:val="00B83C56"/>
    <w:rsid w:val="00B83F19"/>
    <w:rsid w:val="00B84603"/>
    <w:rsid w:val="00B847BF"/>
    <w:rsid w:val="00B84850"/>
    <w:rsid w:val="00B849F0"/>
    <w:rsid w:val="00B84A81"/>
    <w:rsid w:val="00B851EA"/>
    <w:rsid w:val="00B8570F"/>
    <w:rsid w:val="00B85E18"/>
    <w:rsid w:val="00B864A3"/>
    <w:rsid w:val="00B86530"/>
    <w:rsid w:val="00B86548"/>
    <w:rsid w:val="00B86827"/>
    <w:rsid w:val="00B87010"/>
    <w:rsid w:val="00B8708F"/>
    <w:rsid w:val="00B87C6E"/>
    <w:rsid w:val="00B87F28"/>
    <w:rsid w:val="00B9002A"/>
    <w:rsid w:val="00B908DD"/>
    <w:rsid w:val="00B909CC"/>
    <w:rsid w:val="00B91435"/>
    <w:rsid w:val="00B91D22"/>
    <w:rsid w:val="00B92216"/>
    <w:rsid w:val="00B92273"/>
    <w:rsid w:val="00B924F9"/>
    <w:rsid w:val="00B9251E"/>
    <w:rsid w:val="00B92525"/>
    <w:rsid w:val="00B925A6"/>
    <w:rsid w:val="00B92628"/>
    <w:rsid w:val="00B929F8"/>
    <w:rsid w:val="00B92DC8"/>
    <w:rsid w:val="00B936FB"/>
    <w:rsid w:val="00B9373A"/>
    <w:rsid w:val="00B9386F"/>
    <w:rsid w:val="00B93F45"/>
    <w:rsid w:val="00B94007"/>
    <w:rsid w:val="00B944D7"/>
    <w:rsid w:val="00B963D0"/>
    <w:rsid w:val="00B96C84"/>
    <w:rsid w:val="00B96E45"/>
    <w:rsid w:val="00B96F48"/>
    <w:rsid w:val="00B970CE"/>
    <w:rsid w:val="00B977E7"/>
    <w:rsid w:val="00BA027C"/>
    <w:rsid w:val="00BA0464"/>
    <w:rsid w:val="00BA07C6"/>
    <w:rsid w:val="00BA1078"/>
    <w:rsid w:val="00BA1232"/>
    <w:rsid w:val="00BA1260"/>
    <w:rsid w:val="00BA1373"/>
    <w:rsid w:val="00BA141F"/>
    <w:rsid w:val="00BA1733"/>
    <w:rsid w:val="00BA27AB"/>
    <w:rsid w:val="00BA2A50"/>
    <w:rsid w:val="00BA2B1A"/>
    <w:rsid w:val="00BA2CBD"/>
    <w:rsid w:val="00BA2DCB"/>
    <w:rsid w:val="00BA3236"/>
    <w:rsid w:val="00BA40B9"/>
    <w:rsid w:val="00BA4574"/>
    <w:rsid w:val="00BA45F9"/>
    <w:rsid w:val="00BA4743"/>
    <w:rsid w:val="00BA4D2B"/>
    <w:rsid w:val="00BA623D"/>
    <w:rsid w:val="00BA6341"/>
    <w:rsid w:val="00BA699E"/>
    <w:rsid w:val="00BA6DE8"/>
    <w:rsid w:val="00BA72C0"/>
    <w:rsid w:val="00BA73B1"/>
    <w:rsid w:val="00BA7BDA"/>
    <w:rsid w:val="00BB001B"/>
    <w:rsid w:val="00BB077A"/>
    <w:rsid w:val="00BB0DB1"/>
    <w:rsid w:val="00BB1357"/>
    <w:rsid w:val="00BB15E1"/>
    <w:rsid w:val="00BB1DF9"/>
    <w:rsid w:val="00BB1EC4"/>
    <w:rsid w:val="00BB291C"/>
    <w:rsid w:val="00BB2B15"/>
    <w:rsid w:val="00BB315D"/>
    <w:rsid w:val="00BB345E"/>
    <w:rsid w:val="00BB3830"/>
    <w:rsid w:val="00BB3A21"/>
    <w:rsid w:val="00BB41EB"/>
    <w:rsid w:val="00BB44C0"/>
    <w:rsid w:val="00BB462B"/>
    <w:rsid w:val="00BB4A3B"/>
    <w:rsid w:val="00BB550F"/>
    <w:rsid w:val="00BB568A"/>
    <w:rsid w:val="00BB5E91"/>
    <w:rsid w:val="00BB5F27"/>
    <w:rsid w:val="00BB6258"/>
    <w:rsid w:val="00BB68A3"/>
    <w:rsid w:val="00BB6D0A"/>
    <w:rsid w:val="00BB73CC"/>
    <w:rsid w:val="00BC0D2C"/>
    <w:rsid w:val="00BC16A1"/>
    <w:rsid w:val="00BC17EB"/>
    <w:rsid w:val="00BC2352"/>
    <w:rsid w:val="00BC24A5"/>
    <w:rsid w:val="00BC34B9"/>
    <w:rsid w:val="00BC3735"/>
    <w:rsid w:val="00BC3C34"/>
    <w:rsid w:val="00BC3D87"/>
    <w:rsid w:val="00BC47B3"/>
    <w:rsid w:val="00BC4C69"/>
    <w:rsid w:val="00BC4D17"/>
    <w:rsid w:val="00BC4D1B"/>
    <w:rsid w:val="00BC5199"/>
    <w:rsid w:val="00BC542C"/>
    <w:rsid w:val="00BC5630"/>
    <w:rsid w:val="00BC5822"/>
    <w:rsid w:val="00BC5DE3"/>
    <w:rsid w:val="00BC5E19"/>
    <w:rsid w:val="00BC5F32"/>
    <w:rsid w:val="00BC6734"/>
    <w:rsid w:val="00BC6870"/>
    <w:rsid w:val="00BC6889"/>
    <w:rsid w:val="00BC6DD2"/>
    <w:rsid w:val="00BC6FB4"/>
    <w:rsid w:val="00BC7100"/>
    <w:rsid w:val="00BC7CA0"/>
    <w:rsid w:val="00BC7CF9"/>
    <w:rsid w:val="00BD0D04"/>
    <w:rsid w:val="00BD0EB1"/>
    <w:rsid w:val="00BD13A3"/>
    <w:rsid w:val="00BD1599"/>
    <w:rsid w:val="00BD1715"/>
    <w:rsid w:val="00BD1910"/>
    <w:rsid w:val="00BD1A67"/>
    <w:rsid w:val="00BD20AB"/>
    <w:rsid w:val="00BD2178"/>
    <w:rsid w:val="00BD2784"/>
    <w:rsid w:val="00BD2DBB"/>
    <w:rsid w:val="00BD2F24"/>
    <w:rsid w:val="00BD3067"/>
    <w:rsid w:val="00BD30EC"/>
    <w:rsid w:val="00BD33A1"/>
    <w:rsid w:val="00BD33C6"/>
    <w:rsid w:val="00BD36CA"/>
    <w:rsid w:val="00BD3A9F"/>
    <w:rsid w:val="00BD3C55"/>
    <w:rsid w:val="00BD46B7"/>
    <w:rsid w:val="00BD4E66"/>
    <w:rsid w:val="00BD5548"/>
    <w:rsid w:val="00BD593B"/>
    <w:rsid w:val="00BD5940"/>
    <w:rsid w:val="00BD5D50"/>
    <w:rsid w:val="00BD61FC"/>
    <w:rsid w:val="00BD6787"/>
    <w:rsid w:val="00BD6ACC"/>
    <w:rsid w:val="00BD6D00"/>
    <w:rsid w:val="00BD6E50"/>
    <w:rsid w:val="00BD7893"/>
    <w:rsid w:val="00BD7FAB"/>
    <w:rsid w:val="00BD7FD2"/>
    <w:rsid w:val="00BE0227"/>
    <w:rsid w:val="00BE1B68"/>
    <w:rsid w:val="00BE2601"/>
    <w:rsid w:val="00BE303C"/>
    <w:rsid w:val="00BE30E6"/>
    <w:rsid w:val="00BE3471"/>
    <w:rsid w:val="00BE361C"/>
    <w:rsid w:val="00BE3B72"/>
    <w:rsid w:val="00BE3B80"/>
    <w:rsid w:val="00BE3BC7"/>
    <w:rsid w:val="00BE3D96"/>
    <w:rsid w:val="00BE4180"/>
    <w:rsid w:val="00BE4222"/>
    <w:rsid w:val="00BE4FAB"/>
    <w:rsid w:val="00BE5056"/>
    <w:rsid w:val="00BE50EF"/>
    <w:rsid w:val="00BE559F"/>
    <w:rsid w:val="00BE5821"/>
    <w:rsid w:val="00BE59A5"/>
    <w:rsid w:val="00BE5B9F"/>
    <w:rsid w:val="00BE6104"/>
    <w:rsid w:val="00BE637B"/>
    <w:rsid w:val="00BE6DA3"/>
    <w:rsid w:val="00BE6F11"/>
    <w:rsid w:val="00BE773D"/>
    <w:rsid w:val="00BE7C27"/>
    <w:rsid w:val="00BF09F6"/>
    <w:rsid w:val="00BF0A08"/>
    <w:rsid w:val="00BF1766"/>
    <w:rsid w:val="00BF2245"/>
    <w:rsid w:val="00BF28E2"/>
    <w:rsid w:val="00BF3265"/>
    <w:rsid w:val="00BF3A23"/>
    <w:rsid w:val="00BF42F2"/>
    <w:rsid w:val="00BF4BA0"/>
    <w:rsid w:val="00BF4EDC"/>
    <w:rsid w:val="00BF5C0E"/>
    <w:rsid w:val="00BF60D3"/>
    <w:rsid w:val="00BF645C"/>
    <w:rsid w:val="00BF6625"/>
    <w:rsid w:val="00BF6653"/>
    <w:rsid w:val="00BF677A"/>
    <w:rsid w:val="00BF73AB"/>
    <w:rsid w:val="00BF7A77"/>
    <w:rsid w:val="00BF7C33"/>
    <w:rsid w:val="00C008C1"/>
    <w:rsid w:val="00C00AAF"/>
    <w:rsid w:val="00C00C58"/>
    <w:rsid w:val="00C012E3"/>
    <w:rsid w:val="00C012E4"/>
    <w:rsid w:val="00C01A75"/>
    <w:rsid w:val="00C01CA8"/>
    <w:rsid w:val="00C01D97"/>
    <w:rsid w:val="00C028A3"/>
    <w:rsid w:val="00C02E1D"/>
    <w:rsid w:val="00C03490"/>
    <w:rsid w:val="00C03BDD"/>
    <w:rsid w:val="00C03DC0"/>
    <w:rsid w:val="00C03EC6"/>
    <w:rsid w:val="00C04C13"/>
    <w:rsid w:val="00C04FCF"/>
    <w:rsid w:val="00C052A6"/>
    <w:rsid w:val="00C0570E"/>
    <w:rsid w:val="00C05A59"/>
    <w:rsid w:val="00C05A83"/>
    <w:rsid w:val="00C061F6"/>
    <w:rsid w:val="00C064A1"/>
    <w:rsid w:val="00C066B2"/>
    <w:rsid w:val="00C0670B"/>
    <w:rsid w:val="00C068B2"/>
    <w:rsid w:val="00C068E9"/>
    <w:rsid w:val="00C06915"/>
    <w:rsid w:val="00C06C67"/>
    <w:rsid w:val="00C06ED4"/>
    <w:rsid w:val="00C07657"/>
    <w:rsid w:val="00C07904"/>
    <w:rsid w:val="00C07991"/>
    <w:rsid w:val="00C10049"/>
    <w:rsid w:val="00C106F2"/>
    <w:rsid w:val="00C11168"/>
    <w:rsid w:val="00C11A19"/>
    <w:rsid w:val="00C120AC"/>
    <w:rsid w:val="00C120C9"/>
    <w:rsid w:val="00C122BF"/>
    <w:rsid w:val="00C12C09"/>
    <w:rsid w:val="00C12DF4"/>
    <w:rsid w:val="00C130B0"/>
    <w:rsid w:val="00C134BC"/>
    <w:rsid w:val="00C13888"/>
    <w:rsid w:val="00C13AB1"/>
    <w:rsid w:val="00C13EB2"/>
    <w:rsid w:val="00C13F0D"/>
    <w:rsid w:val="00C14901"/>
    <w:rsid w:val="00C1495E"/>
    <w:rsid w:val="00C14C8B"/>
    <w:rsid w:val="00C15CEF"/>
    <w:rsid w:val="00C17097"/>
    <w:rsid w:val="00C17469"/>
    <w:rsid w:val="00C2000F"/>
    <w:rsid w:val="00C20B61"/>
    <w:rsid w:val="00C2117C"/>
    <w:rsid w:val="00C2125E"/>
    <w:rsid w:val="00C2177D"/>
    <w:rsid w:val="00C21802"/>
    <w:rsid w:val="00C21AED"/>
    <w:rsid w:val="00C22282"/>
    <w:rsid w:val="00C231CD"/>
    <w:rsid w:val="00C239EB"/>
    <w:rsid w:val="00C23A49"/>
    <w:rsid w:val="00C23B8A"/>
    <w:rsid w:val="00C23C55"/>
    <w:rsid w:val="00C23E8A"/>
    <w:rsid w:val="00C2485F"/>
    <w:rsid w:val="00C24A47"/>
    <w:rsid w:val="00C2520F"/>
    <w:rsid w:val="00C255B4"/>
    <w:rsid w:val="00C25726"/>
    <w:rsid w:val="00C259FB"/>
    <w:rsid w:val="00C25E28"/>
    <w:rsid w:val="00C25EEA"/>
    <w:rsid w:val="00C25FFB"/>
    <w:rsid w:val="00C2616B"/>
    <w:rsid w:val="00C265AB"/>
    <w:rsid w:val="00C27004"/>
    <w:rsid w:val="00C278B8"/>
    <w:rsid w:val="00C27C1F"/>
    <w:rsid w:val="00C30B0E"/>
    <w:rsid w:val="00C30EB9"/>
    <w:rsid w:val="00C313D8"/>
    <w:rsid w:val="00C318D2"/>
    <w:rsid w:val="00C31EE6"/>
    <w:rsid w:val="00C32076"/>
    <w:rsid w:val="00C32492"/>
    <w:rsid w:val="00C32E53"/>
    <w:rsid w:val="00C32FA2"/>
    <w:rsid w:val="00C331F1"/>
    <w:rsid w:val="00C333CF"/>
    <w:rsid w:val="00C348A4"/>
    <w:rsid w:val="00C35B4F"/>
    <w:rsid w:val="00C35F60"/>
    <w:rsid w:val="00C36904"/>
    <w:rsid w:val="00C36AD9"/>
    <w:rsid w:val="00C370E9"/>
    <w:rsid w:val="00C374A8"/>
    <w:rsid w:val="00C375E5"/>
    <w:rsid w:val="00C37726"/>
    <w:rsid w:val="00C3788E"/>
    <w:rsid w:val="00C4015C"/>
    <w:rsid w:val="00C40255"/>
    <w:rsid w:val="00C40ABF"/>
    <w:rsid w:val="00C41567"/>
    <w:rsid w:val="00C41FD8"/>
    <w:rsid w:val="00C42E2C"/>
    <w:rsid w:val="00C434F5"/>
    <w:rsid w:val="00C4367C"/>
    <w:rsid w:val="00C43BA1"/>
    <w:rsid w:val="00C43C7E"/>
    <w:rsid w:val="00C43DA3"/>
    <w:rsid w:val="00C43ECC"/>
    <w:rsid w:val="00C44400"/>
    <w:rsid w:val="00C452FC"/>
    <w:rsid w:val="00C464E6"/>
    <w:rsid w:val="00C46660"/>
    <w:rsid w:val="00C476FE"/>
    <w:rsid w:val="00C4785B"/>
    <w:rsid w:val="00C504DE"/>
    <w:rsid w:val="00C5082B"/>
    <w:rsid w:val="00C50839"/>
    <w:rsid w:val="00C51E74"/>
    <w:rsid w:val="00C52023"/>
    <w:rsid w:val="00C522BE"/>
    <w:rsid w:val="00C523C8"/>
    <w:rsid w:val="00C529F4"/>
    <w:rsid w:val="00C532A0"/>
    <w:rsid w:val="00C535A3"/>
    <w:rsid w:val="00C5375A"/>
    <w:rsid w:val="00C5394C"/>
    <w:rsid w:val="00C53967"/>
    <w:rsid w:val="00C5397C"/>
    <w:rsid w:val="00C53E0C"/>
    <w:rsid w:val="00C547D1"/>
    <w:rsid w:val="00C54B1B"/>
    <w:rsid w:val="00C54C08"/>
    <w:rsid w:val="00C55203"/>
    <w:rsid w:val="00C5590D"/>
    <w:rsid w:val="00C55BFC"/>
    <w:rsid w:val="00C57162"/>
    <w:rsid w:val="00C57460"/>
    <w:rsid w:val="00C576EF"/>
    <w:rsid w:val="00C57843"/>
    <w:rsid w:val="00C57C66"/>
    <w:rsid w:val="00C57E3B"/>
    <w:rsid w:val="00C602F8"/>
    <w:rsid w:val="00C6054D"/>
    <w:rsid w:val="00C60763"/>
    <w:rsid w:val="00C610C1"/>
    <w:rsid w:val="00C61D78"/>
    <w:rsid w:val="00C61E8F"/>
    <w:rsid w:val="00C622F8"/>
    <w:rsid w:val="00C63398"/>
    <w:rsid w:val="00C6391A"/>
    <w:rsid w:val="00C63BB3"/>
    <w:rsid w:val="00C63D55"/>
    <w:rsid w:val="00C63E04"/>
    <w:rsid w:val="00C642C7"/>
    <w:rsid w:val="00C64918"/>
    <w:rsid w:val="00C64B27"/>
    <w:rsid w:val="00C64DDD"/>
    <w:rsid w:val="00C64E6B"/>
    <w:rsid w:val="00C64EBF"/>
    <w:rsid w:val="00C66A5F"/>
    <w:rsid w:val="00C66BB4"/>
    <w:rsid w:val="00C671AE"/>
    <w:rsid w:val="00C6750F"/>
    <w:rsid w:val="00C6767F"/>
    <w:rsid w:val="00C67746"/>
    <w:rsid w:val="00C67CA5"/>
    <w:rsid w:val="00C67DD7"/>
    <w:rsid w:val="00C70221"/>
    <w:rsid w:val="00C703F9"/>
    <w:rsid w:val="00C70B72"/>
    <w:rsid w:val="00C70BA5"/>
    <w:rsid w:val="00C70BEC"/>
    <w:rsid w:val="00C70E20"/>
    <w:rsid w:val="00C70F2F"/>
    <w:rsid w:val="00C712A0"/>
    <w:rsid w:val="00C718E0"/>
    <w:rsid w:val="00C71937"/>
    <w:rsid w:val="00C719A9"/>
    <w:rsid w:val="00C71C92"/>
    <w:rsid w:val="00C727D6"/>
    <w:rsid w:val="00C73018"/>
    <w:rsid w:val="00C731F4"/>
    <w:rsid w:val="00C7360D"/>
    <w:rsid w:val="00C7361E"/>
    <w:rsid w:val="00C7391E"/>
    <w:rsid w:val="00C73B16"/>
    <w:rsid w:val="00C7436C"/>
    <w:rsid w:val="00C74ED9"/>
    <w:rsid w:val="00C750CF"/>
    <w:rsid w:val="00C75B0B"/>
    <w:rsid w:val="00C75BB3"/>
    <w:rsid w:val="00C75CC8"/>
    <w:rsid w:val="00C76DB3"/>
    <w:rsid w:val="00C7717A"/>
    <w:rsid w:val="00C77B7F"/>
    <w:rsid w:val="00C80A80"/>
    <w:rsid w:val="00C8109E"/>
    <w:rsid w:val="00C81AE0"/>
    <w:rsid w:val="00C8214A"/>
    <w:rsid w:val="00C827A1"/>
    <w:rsid w:val="00C82EED"/>
    <w:rsid w:val="00C832AA"/>
    <w:rsid w:val="00C836C3"/>
    <w:rsid w:val="00C83C0C"/>
    <w:rsid w:val="00C8401A"/>
    <w:rsid w:val="00C840B6"/>
    <w:rsid w:val="00C8487C"/>
    <w:rsid w:val="00C8498B"/>
    <w:rsid w:val="00C84A92"/>
    <w:rsid w:val="00C84FFD"/>
    <w:rsid w:val="00C853FF"/>
    <w:rsid w:val="00C85460"/>
    <w:rsid w:val="00C85BF4"/>
    <w:rsid w:val="00C86567"/>
    <w:rsid w:val="00C867D2"/>
    <w:rsid w:val="00C86A54"/>
    <w:rsid w:val="00C86A6C"/>
    <w:rsid w:val="00C86EB0"/>
    <w:rsid w:val="00C87028"/>
    <w:rsid w:val="00C90141"/>
    <w:rsid w:val="00C904CC"/>
    <w:rsid w:val="00C90582"/>
    <w:rsid w:val="00C91A53"/>
    <w:rsid w:val="00C91B79"/>
    <w:rsid w:val="00C91C1E"/>
    <w:rsid w:val="00C92211"/>
    <w:rsid w:val="00C93222"/>
    <w:rsid w:val="00C93235"/>
    <w:rsid w:val="00C944E5"/>
    <w:rsid w:val="00C954B3"/>
    <w:rsid w:val="00C95986"/>
    <w:rsid w:val="00C95BA4"/>
    <w:rsid w:val="00C95D61"/>
    <w:rsid w:val="00C95F1D"/>
    <w:rsid w:val="00C96286"/>
    <w:rsid w:val="00C97224"/>
    <w:rsid w:val="00C97ADB"/>
    <w:rsid w:val="00CA04C1"/>
    <w:rsid w:val="00CA07CC"/>
    <w:rsid w:val="00CA0F74"/>
    <w:rsid w:val="00CA113F"/>
    <w:rsid w:val="00CA1239"/>
    <w:rsid w:val="00CA170C"/>
    <w:rsid w:val="00CA23BE"/>
    <w:rsid w:val="00CA2C81"/>
    <w:rsid w:val="00CA2F6F"/>
    <w:rsid w:val="00CA3498"/>
    <w:rsid w:val="00CA414C"/>
    <w:rsid w:val="00CA43D9"/>
    <w:rsid w:val="00CA4442"/>
    <w:rsid w:val="00CA4464"/>
    <w:rsid w:val="00CA483D"/>
    <w:rsid w:val="00CA4DCD"/>
    <w:rsid w:val="00CA5228"/>
    <w:rsid w:val="00CA5308"/>
    <w:rsid w:val="00CA5889"/>
    <w:rsid w:val="00CA6005"/>
    <w:rsid w:val="00CA63C1"/>
    <w:rsid w:val="00CA6461"/>
    <w:rsid w:val="00CA6B13"/>
    <w:rsid w:val="00CA6BEC"/>
    <w:rsid w:val="00CA7152"/>
    <w:rsid w:val="00CA721A"/>
    <w:rsid w:val="00CA755C"/>
    <w:rsid w:val="00CA75BF"/>
    <w:rsid w:val="00CA75FB"/>
    <w:rsid w:val="00CB033A"/>
    <w:rsid w:val="00CB0410"/>
    <w:rsid w:val="00CB05B5"/>
    <w:rsid w:val="00CB0A3E"/>
    <w:rsid w:val="00CB16A9"/>
    <w:rsid w:val="00CB18BA"/>
    <w:rsid w:val="00CB1C66"/>
    <w:rsid w:val="00CB207D"/>
    <w:rsid w:val="00CB21D2"/>
    <w:rsid w:val="00CB21D7"/>
    <w:rsid w:val="00CB2836"/>
    <w:rsid w:val="00CB2D0D"/>
    <w:rsid w:val="00CB3065"/>
    <w:rsid w:val="00CB38A5"/>
    <w:rsid w:val="00CB44A9"/>
    <w:rsid w:val="00CB44E5"/>
    <w:rsid w:val="00CB45EA"/>
    <w:rsid w:val="00CB4AFF"/>
    <w:rsid w:val="00CB67DE"/>
    <w:rsid w:val="00CB699B"/>
    <w:rsid w:val="00CB6AD2"/>
    <w:rsid w:val="00CB776B"/>
    <w:rsid w:val="00CB79BF"/>
    <w:rsid w:val="00CB7AC3"/>
    <w:rsid w:val="00CC0367"/>
    <w:rsid w:val="00CC0EF7"/>
    <w:rsid w:val="00CC0FB2"/>
    <w:rsid w:val="00CC101A"/>
    <w:rsid w:val="00CC1404"/>
    <w:rsid w:val="00CC1F1B"/>
    <w:rsid w:val="00CC1F1E"/>
    <w:rsid w:val="00CC206F"/>
    <w:rsid w:val="00CC25DD"/>
    <w:rsid w:val="00CC3174"/>
    <w:rsid w:val="00CC3581"/>
    <w:rsid w:val="00CC37F3"/>
    <w:rsid w:val="00CC3DDA"/>
    <w:rsid w:val="00CC3E3E"/>
    <w:rsid w:val="00CC4AC6"/>
    <w:rsid w:val="00CC63D7"/>
    <w:rsid w:val="00CC6619"/>
    <w:rsid w:val="00CC6933"/>
    <w:rsid w:val="00CC6A00"/>
    <w:rsid w:val="00CC6A08"/>
    <w:rsid w:val="00CC6F02"/>
    <w:rsid w:val="00CC7261"/>
    <w:rsid w:val="00CC7488"/>
    <w:rsid w:val="00CC757A"/>
    <w:rsid w:val="00CC7EDF"/>
    <w:rsid w:val="00CD0542"/>
    <w:rsid w:val="00CD063A"/>
    <w:rsid w:val="00CD0A59"/>
    <w:rsid w:val="00CD0B96"/>
    <w:rsid w:val="00CD0F3A"/>
    <w:rsid w:val="00CD134E"/>
    <w:rsid w:val="00CD1592"/>
    <w:rsid w:val="00CD15CD"/>
    <w:rsid w:val="00CD1D1B"/>
    <w:rsid w:val="00CD25EE"/>
    <w:rsid w:val="00CD2806"/>
    <w:rsid w:val="00CD2FD8"/>
    <w:rsid w:val="00CD3193"/>
    <w:rsid w:val="00CD37B3"/>
    <w:rsid w:val="00CD3B28"/>
    <w:rsid w:val="00CD3E5F"/>
    <w:rsid w:val="00CD440F"/>
    <w:rsid w:val="00CD4512"/>
    <w:rsid w:val="00CD46F5"/>
    <w:rsid w:val="00CD496D"/>
    <w:rsid w:val="00CD4C6A"/>
    <w:rsid w:val="00CD57DA"/>
    <w:rsid w:val="00CD5AEB"/>
    <w:rsid w:val="00CD610A"/>
    <w:rsid w:val="00CD62B8"/>
    <w:rsid w:val="00CD6535"/>
    <w:rsid w:val="00CD75B9"/>
    <w:rsid w:val="00CD7839"/>
    <w:rsid w:val="00CD796B"/>
    <w:rsid w:val="00CE0182"/>
    <w:rsid w:val="00CE0EEC"/>
    <w:rsid w:val="00CE0F7B"/>
    <w:rsid w:val="00CE17EF"/>
    <w:rsid w:val="00CE195D"/>
    <w:rsid w:val="00CE1B54"/>
    <w:rsid w:val="00CE1C58"/>
    <w:rsid w:val="00CE1D62"/>
    <w:rsid w:val="00CE1D99"/>
    <w:rsid w:val="00CE24B8"/>
    <w:rsid w:val="00CE2D73"/>
    <w:rsid w:val="00CE3A97"/>
    <w:rsid w:val="00CE43E5"/>
    <w:rsid w:val="00CE4B94"/>
    <w:rsid w:val="00CE53F4"/>
    <w:rsid w:val="00CE662F"/>
    <w:rsid w:val="00CE68EC"/>
    <w:rsid w:val="00CE6B8F"/>
    <w:rsid w:val="00CE7144"/>
    <w:rsid w:val="00CE7380"/>
    <w:rsid w:val="00CE7642"/>
    <w:rsid w:val="00CE7B2C"/>
    <w:rsid w:val="00CE7B3C"/>
    <w:rsid w:val="00CE7C0C"/>
    <w:rsid w:val="00CE7C16"/>
    <w:rsid w:val="00CE7F09"/>
    <w:rsid w:val="00CF0179"/>
    <w:rsid w:val="00CF02E6"/>
    <w:rsid w:val="00CF0326"/>
    <w:rsid w:val="00CF03A2"/>
    <w:rsid w:val="00CF0B94"/>
    <w:rsid w:val="00CF0F87"/>
    <w:rsid w:val="00CF1857"/>
    <w:rsid w:val="00CF1DC2"/>
    <w:rsid w:val="00CF1F8B"/>
    <w:rsid w:val="00CF20DA"/>
    <w:rsid w:val="00CF2146"/>
    <w:rsid w:val="00CF26A7"/>
    <w:rsid w:val="00CF3134"/>
    <w:rsid w:val="00CF34DC"/>
    <w:rsid w:val="00CF4862"/>
    <w:rsid w:val="00CF4BB3"/>
    <w:rsid w:val="00CF586A"/>
    <w:rsid w:val="00CF5A61"/>
    <w:rsid w:val="00CF6178"/>
    <w:rsid w:val="00CF6FE8"/>
    <w:rsid w:val="00CF7BE0"/>
    <w:rsid w:val="00D004C6"/>
    <w:rsid w:val="00D009A2"/>
    <w:rsid w:val="00D013BA"/>
    <w:rsid w:val="00D01490"/>
    <w:rsid w:val="00D01804"/>
    <w:rsid w:val="00D020D4"/>
    <w:rsid w:val="00D02110"/>
    <w:rsid w:val="00D0214F"/>
    <w:rsid w:val="00D024EE"/>
    <w:rsid w:val="00D02723"/>
    <w:rsid w:val="00D03408"/>
    <w:rsid w:val="00D037CA"/>
    <w:rsid w:val="00D03882"/>
    <w:rsid w:val="00D03B4A"/>
    <w:rsid w:val="00D0439F"/>
    <w:rsid w:val="00D04457"/>
    <w:rsid w:val="00D045B0"/>
    <w:rsid w:val="00D04F43"/>
    <w:rsid w:val="00D05640"/>
    <w:rsid w:val="00D056BE"/>
    <w:rsid w:val="00D059FE"/>
    <w:rsid w:val="00D05B93"/>
    <w:rsid w:val="00D06199"/>
    <w:rsid w:val="00D067E7"/>
    <w:rsid w:val="00D06DA9"/>
    <w:rsid w:val="00D07089"/>
    <w:rsid w:val="00D078C3"/>
    <w:rsid w:val="00D07F01"/>
    <w:rsid w:val="00D10537"/>
    <w:rsid w:val="00D1090A"/>
    <w:rsid w:val="00D114D1"/>
    <w:rsid w:val="00D11937"/>
    <w:rsid w:val="00D11992"/>
    <w:rsid w:val="00D11A6E"/>
    <w:rsid w:val="00D11FB0"/>
    <w:rsid w:val="00D12033"/>
    <w:rsid w:val="00D128B3"/>
    <w:rsid w:val="00D12C5A"/>
    <w:rsid w:val="00D1326B"/>
    <w:rsid w:val="00D13AAC"/>
    <w:rsid w:val="00D13F3B"/>
    <w:rsid w:val="00D1430F"/>
    <w:rsid w:val="00D14396"/>
    <w:rsid w:val="00D145A6"/>
    <w:rsid w:val="00D149D4"/>
    <w:rsid w:val="00D14C3D"/>
    <w:rsid w:val="00D15011"/>
    <w:rsid w:val="00D15F1D"/>
    <w:rsid w:val="00D15F88"/>
    <w:rsid w:val="00D1668E"/>
    <w:rsid w:val="00D16C88"/>
    <w:rsid w:val="00D16E89"/>
    <w:rsid w:val="00D16EE0"/>
    <w:rsid w:val="00D16F2B"/>
    <w:rsid w:val="00D1713E"/>
    <w:rsid w:val="00D1747D"/>
    <w:rsid w:val="00D17D34"/>
    <w:rsid w:val="00D2049C"/>
    <w:rsid w:val="00D20F44"/>
    <w:rsid w:val="00D21413"/>
    <w:rsid w:val="00D21954"/>
    <w:rsid w:val="00D22128"/>
    <w:rsid w:val="00D2259A"/>
    <w:rsid w:val="00D2268A"/>
    <w:rsid w:val="00D22733"/>
    <w:rsid w:val="00D22AA6"/>
    <w:rsid w:val="00D2307B"/>
    <w:rsid w:val="00D2326C"/>
    <w:rsid w:val="00D23831"/>
    <w:rsid w:val="00D23C1E"/>
    <w:rsid w:val="00D24B3C"/>
    <w:rsid w:val="00D24BF9"/>
    <w:rsid w:val="00D24C88"/>
    <w:rsid w:val="00D24F0E"/>
    <w:rsid w:val="00D2527E"/>
    <w:rsid w:val="00D25358"/>
    <w:rsid w:val="00D254B7"/>
    <w:rsid w:val="00D25678"/>
    <w:rsid w:val="00D256F5"/>
    <w:rsid w:val="00D25908"/>
    <w:rsid w:val="00D25A20"/>
    <w:rsid w:val="00D25B99"/>
    <w:rsid w:val="00D25FD2"/>
    <w:rsid w:val="00D26CCD"/>
    <w:rsid w:val="00D3148F"/>
    <w:rsid w:val="00D314A3"/>
    <w:rsid w:val="00D314F6"/>
    <w:rsid w:val="00D31975"/>
    <w:rsid w:val="00D31B68"/>
    <w:rsid w:val="00D31EB8"/>
    <w:rsid w:val="00D3211C"/>
    <w:rsid w:val="00D3254D"/>
    <w:rsid w:val="00D327F7"/>
    <w:rsid w:val="00D3293F"/>
    <w:rsid w:val="00D32A32"/>
    <w:rsid w:val="00D32BFF"/>
    <w:rsid w:val="00D3321F"/>
    <w:rsid w:val="00D3343B"/>
    <w:rsid w:val="00D33AEE"/>
    <w:rsid w:val="00D34295"/>
    <w:rsid w:val="00D342F2"/>
    <w:rsid w:val="00D34600"/>
    <w:rsid w:val="00D348B9"/>
    <w:rsid w:val="00D34B56"/>
    <w:rsid w:val="00D34F72"/>
    <w:rsid w:val="00D353B0"/>
    <w:rsid w:val="00D35C69"/>
    <w:rsid w:val="00D35F67"/>
    <w:rsid w:val="00D36193"/>
    <w:rsid w:val="00D361EC"/>
    <w:rsid w:val="00D366CC"/>
    <w:rsid w:val="00D3682D"/>
    <w:rsid w:val="00D3717B"/>
    <w:rsid w:val="00D37627"/>
    <w:rsid w:val="00D37A83"/>
    <w:rsid w:val="00D37E0F"/>
    <w:rsid w:val="00D400FB"/>
    <w:rsid w:val="00D40E40"/>
    <w:rsid w:val="00D40E41"/>
    <w:rsid w:val="00D41129"/>
    <w:rsid w:val="00D4117A"/>
    <w:rsid w:val="00D4136B"/>
    <w:rsid w:val="00D41514"/>
    <w:rsid w:val="00D41E81"/>
    <w:rsid w:val="00D420A0"/>
    <w:rsid w:val="00D42410"/>
    <w:rsid w:val="00D42633"/>
    <w:rsid w:val="00D431C7"/>
    <w:rsid w:val="00D43F43"/>
    <w:rsid w:val="00D4541E"/>
    <w:rsid w:val="00D45567"/>
    <w:rsid w:val="00D4566B"/>
    <w:rsid w:val="00D456A9"/>
    <w:rsid w:val="00D459C1"/>
    <w:rsid w:val="00D46B1B"/>
    <w:rsid w:val="00D46D68"/>
    <w:rsid w:val="00D4701F"/>
    <w:rsid w:val="00D47335"/>
    <w:rsid w:val="00D47D81"/>
    <w:rsid w:val="00D47E43"/>
    <w:rsid w:val="00D50A0B"/>
    <w:rsid w:val="00D50A22"/>
    <w:rsid w:val="00D50C13"/>
    <w:rsid w:val="00D51435"/>
    <w:rsid w:val="00D5159E"/>
    <w:rsid w:val="00D51910"/>
    <w:rsid w:val="00D52125"/>
    <w:rsid w:val="00D52253"/>
    <w:rsid w:val="00D522BA"/>
    <w:rsid w:val="00D523E7"/>
    <w:rsid w:val="00D5284C"/>
    <w:rsid w:val="00D528BD"/>
    <w:rsid w:val="00D53CB5"/>
    <w:rsid w:val="00D53D33"/>
    <w:rsid w:val="00D54057"/>
    <w:rsid w:val="00D54948"/>
    <w:rsid w:val="00D54B70"/>
    <w:rsid w:val="00D5531C"/>
    <w:rsid w:val="00D5559E"/>
    <w:rsid w:val="00D556AC"/>
    <w:rsid w:val="00D55833"/>
    <w:rsid w:val="00D5636B"/>
    <w:rsid w:val="00D563E3"/>
    <w:rsid w:val="00D56B88"/>
    <w:rsid w:val="00D56D97"/>
    <w:rsid w:val="00D57C61"/>
    <w:rsid w:val="00D60142"/>
    <w:rsid w:val="00D6033E"/>
    <w:rsid w:val="00D60365"/>
    <w:rsid w:val="00D60A5E"/>
    <w:rsid w:val="00D60B9E"/>
    <w:rsid w:val="00D60FCA"/>
    <w:rsid w:val="00D6110E"/>
    <w:rsid w:val="00D62267"/>
    <w:rsid w:val="00D6252C"/>
    <w:rsid w:val="00D62D88"/>
    <w:rsid w:val="00D63A83"/>
    <w:rsid w:val="00D63D2D"/>
    <w:rsid w:val="00D6429E"/>
    <w:rsid w:val="00D64478"/>
    <w:rsid w:val="00D64608"/>
    <w:rsid w:val="00D64741"/>
    <w:rsid w:val="00D647A0"/>
    <w:rsid w:val="00D649B7"/>
    <w:rsid w:val="00D64BD0"/>
    <w:rsid w:val="00D64BF3"/>
    <w:rsid w:val="00D65AE6"/>
    <w:rsid w:val="00D65D0D"/>
    <w:rsid w:val="00D65DAD"/>
    <w:rsid w:val="00D66510"/>
    <w:rsid w:val="00D668F1"/>
    <w:rsid w:val="00D66A97"/>
    <w:rsid w:val="00D66BDC"/>
    <w:rsid w:val="00D66C0A"/>
    <w:rsid w:val="00D67300"/>
    <w:rsid w:val="00D676F9"/>
    <w:rsid w:val="00D6798F"/>
    <w:rsid w:val="00D67E72"/>
    <w:rsid w:val="00D701D1"/>
    <w:rsid w:val="00D70401"/>
    <w:rsid w:val="00D7122E"/>
    <w:rsid w:val="00D71411"/>
    <w:rsid w:val="00D7149E"/>
    <w:rsid w:val="00D71DE4"/>
    <w:rsid w:val="00D72589"/>
    <w:rsid w:val="00D7262E"/>
    <w:rsid w:val="00D727DB"/>
    <w:rsid w:val="00D72F85"/>
    <w:rsid w:val="00D72FBD"/>
    <w:rsid w:val="00D730AD"/>
    <w:rsid w:val="00D7405B"/>
    <w:rsid w:val="00D740E6"/>
    <w:rsid w:val="00D7432C"/>
    <w:rsid w:val="00D74C71"/>
    <w:rsid w:val="00D74DE8"/>
    <w:rsid w:val="00D7552C"/>
    <w:rsid w:val="00D75908"/>
    <w:rsid w:val="00D75D36"/>
    <w:rsid w:val="00D762AB"/>
    <w:rsid w:val="00D763D3"/>
    <w:rsid w:val="00D774E3"/>
    <w:rsid w:val="00D777A7"/>
    <w:rsid w:val="00D77D42"/>
    <w:rsid w:val="00D8034B"/>
    <w:rsid w:val="00D80A31"/>
    <w:rsid w:val="00D80F63"/>
    <w:rsid w:val="00D814F1"/>
    <w:rsid w:val="00D82595"/>
    <w:rsid w:val="00D8266A"/>
    <w:rsid w:val="00D827FF"/>
    <w:rsid w:val="00D82EEC"/>
    <w:rsid w:val="00D8394A"/>
    <w:rsid w:val="00D83B6C"/>
    <w:rsid w:val="00D8476F"/>
    <w:rsid w:val="00D84F2F"/>
    <w:rsid w:val="00D8506C"/>
    <w:rsid w:val="00D8585C"/>
    <w:rsid w:val="00D85B57"/>
    <w:rsid w:val="00D85BCA"/>
    <w:rsid w:val="00D86666"/>
    <w:rsid w:val="00D86801"/>
    <w:rsid w:val="00D86D96"/>
    <w:rsid w:val="00D86F66"/>
    <w:rsid w:val="00D86FF8"/>
    <w:rsid w:val="00D87582"/>
    <w:rsid w:val="00D876D2"/>
    <w:rsid w:val="00D87D30"/>
    <w:rsid w:val="00D90314"/>
    <w:rsid w:val="00D90AE8"/>
    <w:rsid w:val="00D90B2A"/>
    <w:rsid w:val="00D91175"/>
    <w:rsid w:val="00D917BA"/>
    <w:rsid w:val="00D918D0"/>
    <w:rsid w:val="00D919D4"/>
    <w:rsid w:val="00D9212D"/>
    <w:rsid w:val="00D921AC"/>
    <w:rsid w:val="00D924FC"/>
    <w:rsid w:val="00D924FE"/>
    <w:rsid w:val="00D92C6A"/>
    <w:rsid w:val="00D93B03"/>
    <w:rsid w:val="00D93D51"/>
    <w:rsid w:val="00D93F60"/>
    <w:rsid w:val="00D94586"/>
    <w:rsid w:val="00D9490A"/>
    <w:rsid w:val="00D950E8"/>
    <w:rsid w:val="00D95E7B"/>
    <w:rsid w:val="00D9606E"/>
    <w:rsid w:val="00D967E7"/>
    <w:rsid w:val="00D96FBE"/>
    <w:rsid w:val="00D96FF3"/>
    <w:rsid w:val="00D9772C"/>
    <w:rsid w:val="00D97779"/>
    <w:rsid w:val="00D97AB3"/>
    <w:rsid w:val="00D97DA2"/>
    <w:rsid w:val="00DA055E"/>
    <w:rsid w:val="00DA0766"/>
    <w:rsid w:val="00DA0823"/>
    <w:rsid w:val="00DA0B01"/>
    <w:rsid w:val="00DA14E3"/>
    <w:rsid w:val="00DA1575"/>
    <w:rsid w:val="00DA1659"/>
    <w:rsid w:val="00DA1996"/>
    <w:rsid w:val="00DA2276"/>
    <w:rsid w:val="00DA2656"/>
    <w:rsid w:val="00DA272B"/>
    <w:rsid w:val="00DA2E31"/>
    <w:rsid w:val="00DA326A"/>
    <w:rsid w:val="00DA3A10"/>
    <w:rsid w:val="00DA3B19"/>
    <w:rsid w:val="00DA3FA3"/>
    <w:rsid w:val="00DA422E"/>
    <w:rsid w:val="00DA4809"/>
    <w:rsid w:val="00DA4FDE"/>
    <w:rsid w:val="00DA63CC"/>
    <w:rsid w:val="00DA71DF"/>
    <w:rsid w:val="00DA7DC8"/>
    <w:rsid w:val="00DB02A5"/>
    <w:rsid w:val="00DB04C5"/>
    <w:rsid w:val="00DB06B6"/>
    <w:rsid w:val="00DB06CA"/>
    <w:rsid w:val="00DB1357"/>
    <w:rsid w:val="00DB14F3"/>
    <w:rsid w:val="00DB1799"/>
    <w:rsid w:val="00DB1904"/>
    <w:rsid w:val="00DB1923"/>
    <w:rsid w:val="00DB1CDA"/>
    <w:rsid w:val="00DB31BB"/>
    <w:rsid w:val="00DB34C0"/>
    <w:rsid w:val="00DB35DF"/>
    <w:rsid w:val="00DB39B5"/>
    <w:rsid w:val="00DB4DA5"/>
    <w:rsid w:val="00DB4F01"/>
    <w:rsid w:val="00DB53A0"/>
    <w:rsid w:val="00DB5412"/>
    <w:rsid w:val="00DB6016"/>
    <w:rsid w:val="00DB6423"/>
    <w:rsid w:val="00DB6A7E"/>
    <w:rsid w:val="00DB6FF7"/>
    <w:rsid w:val="00DB71DF"/>
    <w:rsid w:val="00DB795A"/>
    <w:rsid w:val="00DB7CC7"/>
    <w:rsid w:val="00DB7FA0"/>
    <w:rsid w:val="00DC00C4"/>
    <w:rsid w:val="00DC12C7"/>
    <w:rsid w:val="00DC155A"/>
    <w:rsid w:val="00DC1C72"/>
    <w:rsid w:val="00DC25A6"/>
    <w:rsid w:val="00DC2ECF"/>
    <w:rsid w:val="00DC3156"/>
    <w:rsid w:val="00DC35AB"/>
    <w:rsid w:val="00DC38F9"/>
    <w:rsid w:val="00DC3915"/>
    <w:rsid w:val="00DC3A1D"/>
    <w:rsid w:val="00DC405A"/>
    <w:rsid w:val="00DC4817"/>
    <w:rsid w:val="00DC4C6B"/>
    <w:rsid w:val="00DC4E3C"/>
    <w:rsid w:val="00DC5538"/>
    <w:rsid w:val="00DC59A7"/>
    <w:rsid w:val="00DC6340"/>
    <w:rsid w:val="00DC6684"/>
    <w:rsid w:val="00DC683F"/>
    <w:rsid w:val="00DC6A55"/>
    <w:rsid w:val="00DC6DC5"/>
    <w:rsid w:val="00DC6ED6"/>
    <w:rsid w:val="00DC7013"/>
    <w:rsid w:val="00DC7092"/>
    <w:rsid w:val="00DC7436"/>
    <w:rsid w:val="00DC76B3"/>
    <w:rsid w:val="00DC7957"/>
    <w:rsid w:val="00DC7ABD"/>
    <w:rsid w:val="00DC7AED"/>
    <w:rsid w:val="00DC7FB3"/>
    <w:rsid w:val="00DD0234"/>
    <w:rsid w:val="00DD10B2"/>
    <w:rsid w:val="00DD1244"/>
    <w:rsid w:val="00DD1733"/>
    <w:rsid w:val="00DD17B7"/>
    <w:rsid w:val="00DD18A8"/>
    <w:rsid w:val="00DD1C71"/>
    <w:rsid w:val="00DD247A"/>
    <w:rsid w:val="00DD29D4"/>
    <w:rsid w:val="00DD3580"/>
    <w:rsid w:val="00DD3D27"/>
    <w:rsid w:val="00DD3E83"/>
    <w:rsid w:val="00DD45AB"/>
    <w:rsid w:val="00DD4AF8"/>
    <w:rsid w:val="00DD510B"/>
    <w:rsid w:val="00DD55A9"/>
    <w:rsid w:val="00DD5655"/>
    <w:rsid w:val="00DD5CCD"/>
    <w:rsid w:val="00DD6C44"/>
    <w:rsid w:val="00DD6D65"/>
    <w:rsid w:val="00DD7097"/>
    <w:rsid w:val="00DD70B9"/>
    <w:rsid w:val="00DD7203"/>
    <w:rsid w:val="00DE00FB"/>
    <w:rsid w:val="00DE0174"/>
    <w:rsid w:val="00DE095F"/>
    <w:rsid w:val="00DE0A91"/>
    <w:rsid w:val="00DE0FA6"/>
    <w:rsid w:val="00DE1531"/>
    <w:rsid w:val="00DE1DCB"/>
    <w:rsid w:val="00DE24E4"/>
    <w:rsid w:val="00DE25AF"/>
    <w:rsid w:val="00DE343A"/>
    <w:rsid w:val="00DE3492"/>
    <w:rsid w:val="00DE350F"/>
    <w:rsid w:val="00DE373C"/>
    <w:rsid w:val="00DE44AA"/>
    <w:rsid w:val="00DE45A3"/>
    <w:rsid w:val="00DE471C"/>
    <w:rsid w:val="00DE4AE4"/>
    <w:rsid w:val="00DE52F2"/>
    <w:rsid w:val="00DE5B86"/>
    <w:rsid w:val="00DE673A"/>
    <w:rsid w:val="00DE67D1"/>
    <w:rsid w:val="00DE6F0A"/>
    <w:rsid w:val="00DE726E"/>
    <w:rsid w:val="00DE7309"/>
    <w:rsid w:val="00DE752C"/>
    <w:rsid w:val="00DE75D9"/>
    <w:rsid w:val="00DE7DFA"/>
    <w:rsid w:val="00DE7F61"/>
    <w:rsid w:val="00DE7F93"/>
    <w:rsid w:val="00DF003C"/>
    <w:rsid w:val="00DF00B4"/>
    <w:rsid w:val="00DF089C"/>
    <w:rsid w:val="00DF1407"/>
    <w:rsid w:val="00DF1A07"/>
    <w:rsid w:val="00DF1CFE"/>
    <w:rsid w:val="00DF1EF0"/>
    <w:rsid w:val="00DF1FDA"/>
    <w:rsid w:val="00DF3A0E"/>
    <w:rsid w:val="00DF4045"/>
    <w:rsid w:val="00DF4178"/>
    <w:rsid w:val="00DF41DE"/>
    <w:rsid w:val="00DF5BCA"/>
    <w:rsid w:val="00DF657B"/>
    <w:rsid w:val="00DF718A"/>
    <w:rsid w:val="00E0012E"/>
    <w:rsid w:val="00E0036A"/>
    <w:rsid w:val="00E004FC"/>
    <w:rsid w:val="00E0063C"/>
    <w:rsid w:val="00E0097E"/>
    <w:rsid w:val="00E0099D"/>
    <w:rsid w:val="00E00C5B"/>
    <w:rsid w:val="00E00F4B"/>
    <w:rsid w:val="00E0145D"/>
    <w:rsid w:val="00E01558"/>
    <w:rsid w:val="00E0184F"/>
    <w:rsid w:val="00E01D88"/>
    <w:rsid w:val="00E02C53"/>
    <w:rsid w:val="00E0301F"/>
    <w:rsid w:val="00E033E8"/>
    <w:rsid w:val="00E0349C"/>
    <w:rsid w:val="00E03E36"/>
    <w:rsid w:val="00E0481C"/>
    <w:rsid w:val="00E04A19"/>
    <w:rsid w:val="00E05003"/>
    <w:rsid w:val="00E05018"/>
    <w:rsid w:val="00E05D08"/>
    <w:rsid w:val="00E060F6"/>
    <w:rsid w:val="00E0754C"/>
    <w:rsid w:val="00E07B90"/>
    <w:rsid w:val="00E1002C"/>
    <w:rsid w:val="00E103A7"/>
    <w:rsid w:val="00E10416"/>
    <w:rsid w:val="00E10A80"/>
    <w:rsid w:val="00E1153C"/>
    <w:rsid w:val="00E115B9"/>
    <w:rsid w:val="00E11BD1"/>
    <w:rsid w:val="00E11DFD"/>
    <w:rsid w:val="00E12D24"/>
    <w:rsid w:val="00E12D63"/>
    <w:rsid w:val="00E13415"/>
    <w:rsid w:val="00E1358C"/>
    <w:rsid w:val="00E13AB4"/>
    <w:rsid w:val="00E13BE3"/>
    <w:rsid w:val="00E13CFF"/>
    <w:rsid w:val="00E13FD3"/>
    <w:rsid w:val="00E14518"/>
    <w:rsid w:val="00E1454C"/>
    <w:rsid w:val="00E14B86"/>
    <w:rsid w:val="00E1526E"/>
    <w:rsid w:val="00E163D6"/>
    <w:rsid w:val="00E16474"/>
    <w:rsid w:val="00E176EF"/>
    <w:rsid w:val="00E17D6D"/>
    <w:rsid w:val="00E20021"/>
    <w:rsid w:val="00E20343"/>
    <w:rsid w:val="00E20935"/>
    <w:rsid w:val="00E20D83"/>
    <w:rsid w:val="00E20FA2"/>
    <w:rsid w:val="00E210E3"/>
    <w:rsid w:val="00E216F4"/>
    <w:rsid w:val="00E21805"/>
    <w:rsid w:val="00E21BB7"/>
    <w:rsid w:val="00E21F9C"/>
    <w:rsid w:val="00E22047"/>
    <w:rsid w:val="00E22220"/>
    <w:rsid w:val="00E22B97"/>
    <w:rsid w:val="00E22CA0"/>
    <w:rsid w:val="00E23D3D"/>
    <w:rsid w:val="00E24BFB"/>
    <w:rsid w:val="00E24FC6"/>
    <w:rsid w:val="00E2541A"/>
    <w:rsid w:val="00E25BFD"/>
    <w:rsid w:val="00E25DCA"/>
    <w:rsid w:val="00E25F2F"/>
    <w:rsid w:val="00E25F9E"/>
    <w:rsid w:val="00E264BA"/>
    <w:rsid w:val="00E265C1"/>
    <w:rsid w:val="00E266FC"/>
    <w:rsid w:val="00E26872"/>
    <w:rsid w:val="00E269D3"/>
    <w:rsid w:val="00E26F01"/>
    <w:rsid w:val="00E27091"/>
    <w:rsid w:val="00E270C1"/>
    <w:rsid w:val="00E27C72"/>
    <w:rsid w:val="00E27F40"/>
    <w:rsid w:val="00E27FA6"/>
    <w:rsid w:val="00E30B75"/>
    <w:rsid w:val="00E31221"/>
    <w:rsid w:val="00E312F5"/>
    <w:rsid w:val="00E3151C"/>
    <w:rsid w:val="00E316D1"/>
    <w:rsid w:val="00E31AA5"/>
    <w:rsid w:val="00E31B75"/>
    <w:rsid w:val="00E32174"/>
    <w:rsid w:val="00E32AEA"/>
    <w:rsid w:val="00E331AA"/>
    <w:rsid w:val="00E3336E"/>
    <w:rsid w:val="00E3383B"/>
    <w:rsid w:val="00E338A5"/>
    <w:rsid w:val="00E341AC"/>
    <w:rsid w:val="00E34327"/>
    <w:rsid w:val="00E35F8B"/>
    <w:rsid w:val="00E3625F"/>
    <w:rsid w:val="00E362AC"/>
    <w:rsid w:val="00E36681"/>
    <w:rsid w:val="00E36F3F"/>
    <w:rsid w:val="00E3716A"/>
    <w:rsid w:val="00E371AB"/>
    <w:rsid w:val="00E37634"/>
    <w:rsid w:val="00E37C8D"/>
    <w:rsid w:val="00E37D86"/>
    <w:rsid w:val="00E403DD"/>
    <w:rsid w:val="00E41883"/>
    <w:rsid w:val="00E41B2A"/>
    <w:rsid w:val="00E41C96"/>
    <w:rsid w:val="00E41EFD"/>
    <w:rsid w:val="00E42342"/>
    <w:rsid w:val="00E423CE"/>
    <w:rsid w:val="00E42887"/>
    <w:rsid w:val="00E43311"/>
    <w:rsid w:val="00E4372F"/>
    <w:rsid w:val="00E43EA1"/>
    <w:rsid w:val="00E44185"/>
    <w:rsid w:val="00E44AA5"/>
    <w:rsid w:val="00E44DE7"/>
    <w:rsid w:val="00E4521A"/>
    <w:rsid w:val="00E4548B"/>
    <w:rsid w:val="00E457A9"/>
    <w:rsid w:val="00E45900"/>
    <w:rsid w:val="00E45DE5"/>
    <w:rsid w:val="00E45E9A"/>
    <w:rsid w:val="00E47256"/>
    <w:rsid w:val="00E50536"/>
    <w:rsid w:val="00E51021"/>
    <w:rsid w:val="00E51248"/>
    <w:rsid w:val="00E5134C"/>
    <w:rsid w:val="00E5136C"/>
    <w:rsid w:val="00E5231B"/>
    <w:rsid w:val="00E52529"/>
    <w:rsid w:val="00E525AC"/>
    <w:rsid w:val="00E52DF9"/>
    <w:rsid w:val="00E53CDF"/>
    <w:rsid w:val="00E5405D"/>
    <w:rsid w:val="00E552A7"/>
    <w:rsid w:val="00E5531B"/>
    <w:rsid w:val="00E55900"/>
    <w:rsid w:val="00E55C04"/>
    <w:rsid w:val="00E55D38"/>
    <w:rsid w:val="00E5628C"/>
    <w:rsid w:val="00E563C0"/>
    <w:rsid w:val="00E568E5"/>
    <w:rsid w:val="00E56ADE"/>
    <w:rsid w:val="00E57AF9"/>
    <w:rsid w:val="00E57DB9"/>
    <w:rsid w:val="00E57FA6"/>
    <w:rsid w:val="00E604A0"/>
    <w:rsid w:val="00E60A04"/>
    <w:rsid w:val="00E60CEC"/>
    <w:rsid w:val="00E613CA"/>
    <w:rsid w:val="00E61478"/>
    <w:rsid w:val="00E61568"/>
    <w:rsid w:val="00E61580"/>
    <w:rsid w:val="00E618EA"/>
    <w:rsid w:val="00E61C43"/>
    <w:rsid w:val="00E62245"/>
    <w:rsid w:val="00E62789"/>
    <w:rsid w:val="00E62E62"/>
    <w:rsid w:val="00E62E6A"/>
    <w:rsid w:val="00E63209"/>
    <w:rsid w:val="00E64202"/>
    <w:rsid w:val="00E64635"/>
    <w:rsid w:val="00E6498F"/>
    <w:rsid w:val="00E64B2D"/>
    <w:rsid w:val="00E64B5B"/>
    <w:rsid w:val="00E64F6B"/>
    <w:rsid w:val="00E65044"/>
    <w:rsid w:val="00E656B5"/>
    <w:rsid w:val="00E6586B"/>
    <w:rsid w:val="00E658C7"/>
    <w:rsid w:val="00E65A46"/>
    <w:rsid w:val="00E65BD0"/>
    <w:rsid w:val="00E660D7"/>
    <w:rsid w:val="00E660FB"/>
    <w:rsid w:val="00E66109"/>
    <w:rsid w:val="00E663F5"/>
    <w:rsid w:val="00E66648"/>
    <w:rsid w:val="00E66811"/>
    <w:rsid w:val="00E66DE2"/>
    <w:rsid w:val="00E67112"/>
    <w:rsid w:val="00E6760C"/>
    <w:rsid w:val="00E679C1"/>
    <w:rsid w:val="00E67C44"/>
    <w:rsid w:val="00E7000A"/>
    <w:rsid w:val="00E7008B"/>
    <w:rsid w:val="00E70F86"/>
    <w:rsid w:val="00E71411"/>
    <w:rsid w:val="00E71A96"/>
    <w:rsid w:val="00E71C29"/>
    <w:rsid w:val="00E71D99"/>
    <w:rsid w:val="00E721F9"/>
    <w:rsid w:val="00E722C0"/>
    <w:rsid w:val="00E72524"/>
    <w:rsid w:val="00E73181"/>
    <w:rsid w:val="00E73838"/>
    <w:rsid w:val="00E73DD0"/>
    <w:rsid w:val="00E73DE2"/>
    <w:rsid w:val="00E73DF7"/>
    <w:rsid w:val="00E73E31"/>
    <w:rsid w:val="00E73E40"/>
    <w:rsid w:val="00E74744"/>
    <w:rsid w:val="00E74B5C"/>
    <w:rsid w:val="00E752F0"/>
    <w:rsid w:val="00E75861"/>
    <w:rsid w:val="00E76274"/>
    <w:rsid w:val="00E76347"/>
    <w:rsid w:val="00E76C2C"/>
    <w:rsid w:val="00E774B0"/>
    <w:rsid w:val="00E77ED5"/>
    <w:rsid w:val="00E80A47"/>
    <w:rsid w:val="00E812A5"/>
    <w:rsid w:val="00E81462"/>
    <w:rsid w:val="00E81840"/>
    <w:rsid w:val="00E8189F"/>
    <w:rsid w:val="00E81A50"/>
    <w:rsid w:val="00E81F88"/>
    <w:rsid w:val="00E8237A"/>
    <w:rsid w:val="00E82D3C"/>
    <w:rsid w:val="00E836D8"/>
    <w:rsid w:val="00E838FC"/>
    <w:rsid w:val="00E8450F"/>
    <w:rsid w:val="00E84538"/>
    <w:rsid w:val="00E85244"/>
    <w:rsid w:val="00E85728"/>
    <w:rsid w:val="00E85900"/>
    <w:rsid w:val="00E859C1"/>
    <w:rsid w:val="00E85E4E"/>
    <w:rsid w:val="00E85F14"/>
    <w:rsid w:val="00E85F83"/>
    <w:rsid w:val="00E85F9B"/>
    <w:rsid w:val="00E85FF4"/>
    <w:rsid w:val="00E865DF"/>
    <w:rsid w:val="00E86B11"/>
    <w:rsid w:val="00E86EC3"/>
    <w:rsid w:val="00E871C0"/>
    <w:rsid w:val="00E90A6B"/>
    <w:rsid w:val="00E91CF9"/>
    <w:rsid w:val="00E91EEA"/>
    <w:rsid w:val="00E9201D"/>
    <w:rsid w:val="00E92156"/>
    <w:rsid w:val="00E926B1"/>
    <w:rsid w:val="00E929A8"/>
    <w:rsid w:val="00E93678"/>
    <w:rsid w:val="00E93AA2"/>
    <w:rsid w:val="00E94100"/>
    <w:rsid w:val="00E9593F"/>
    <w:rsid w:val="00E95C8C"/>
    <w:rsid w:val="00E9630D"/>
    <w:rsid w:val="00E968A9"/>
    <w:rsid w:val="00E96B2A"/>
    <w:rsid w:val="00E97DDA"/>
    <w:rsid w:val="00E97FB8"/>
    <w:rsid w:val="00EA0437"/>
    <w:rsid w:val="00EA1442"/>
    <w:rsid w:val="00EA1481"/>
    <w:rsid w:val="00EA1915"/>
    <w:rsid w:val="00EA1AAF"/>
    <w:rsid w:val="00EA1E91"/>
    <w:rsid w:val="00EA223E"/>
    <w:rsid w:val="00EA284A"/>
    <w:rsid w:val="00EA3296"/>
    <w:rsid w:val="00EA3BF3"/>
    <w:rsid w:val="00EA3C94"/>
    <w:rsid w:val="00EA431F"/>
    <w:rsid w:val="00EA47CD"/>
    <w:rsid w:val="00EA4DA1"/>
    <w:rsid w:val="00EA50C2"/>
    <w:rsid w:val="00EA55F5"/>
    <w:rsid w:val="00EA57E7"/>
    <w:rsid w:val="00EA5FC8"/>
    <w:rsid w:val="00EA67DB"/>
    <w:rsid w:val="00EA69FC"/>
    <w:rsid w:val="00EA6A72"/>
    <w:rsid w:val="00EA7B0F"/>
    <w:rsid w:val="00EA7F55"/>
    <w:rsid w:val="00EA7FC7"/>
    <w:rsid w:val="00EB0412"/>
    <w:rsid w:val="00EB0799"/>
    <w:rsid w:val="00EB10B4"/>
    <w:rsid w:val="00EB1442"/>
    <w:rsid w:val="00EB1728"/>
    <w:rsid w:val="00EB18D6"/>
    <w:rsid w:val="00EB1993"/>
    <w:rsid w:val="00EB199B"/>
    <w:rsid w:val="00EB1BD5"/>
    <w:rsid w:val="00EB1C92"/>
    <w:rsid w:val="00EB1EE2"/>
    <w:rsid w:val="00EB2DB1"/>
    <w:rsid w:val="00EB30C3"/>
    <w:rsid w:val="00EB375C"/>
    <w:rsid w:val="00EB3857"/>
    <w:rsid w:val="00EB38BE"/>
    <w:rsid w:val="00EB3D88"/>
    <w:rsid w:val="00EB3F4D"/>
    <w:rsid w:val="00EB41E8"/>
    <w:rsid w:val="00EB4810"/>
    <w:rsid w:val="00EB4F46"/>
    <w:rsid w:val="00EB6125"/>
    <w:rsid w:val="00EB65BA"/>
    <w:rsid w:val="00EB6B2B"/>
    <w:rsid w:val="00EB6D2A"/>
    <w:rsid w:val="00EB79F4"/>
    <w:rsid w:val="00EB7BE0"/>
    <w:rsid w:val="00EB7CCE"/>
    <w:rsid w:val="00EC0627"/>
    <w:rsid w:val="00EC0759"/>
    <w:rsid w:val="00EC0DB4"/>
    <w:rsid w:val="00EC0F9D"/>
    <w:rsid w:val="00EC1C40"/>
    <w:rsid w:val="00EC2141"/>
    <w:rsid w:val="00EC2D0B"/>
    <w:rsid w:val="00EC2DB5"/>
    <w:rsid w:val="00EC32B9"/>
    <w:rsid w:val="00EC398E"/>
    <w:rsid w:val="00EC4690"/>
    <w:rsid w:val="00EC48A1"/>
    <w:rsid w:val="00EC4938"/>
    <w:rsid w:val="00EC570D"/>
    <w:rsid w:val="00EC59BB"/>
    <w:rsid w:val="00EC5AF9"/>
    <w:rsid w:val="00EC5BC0"/>
    <w:rsid w:val="00EC5C55"/>
    <w:rsid w:val="00EC5F7E"/>
    <w:rsid w:val="00EC5F81"/>
    <w:rsid w:val="00EC606B"/>
    <w:rsid w:val="00EC6561"/>
    <w:rsid w:val="00EC6698"/>
    <w:rsid w:val="00EC6AE6"/>
    <w:rsid w:val="00EC7A0D"/>
    <w:rsid w:val="00EC7ACF"/>
    <w:rsid w:val="00EC7EB0"/>
    <w:rsid w:val="00ED0090"/>
    <w:rsid w:val="00ED070F"/>
    <w:rsid w:val="00ED0824"/>
    <w:rsid w:val="00ED0B5F"/>
    <w:rsid w:val="00ED1576"/>
    <w:rsid w:val="00ED17FD"/>
    <w:rsid w:val="00ED1832"/>
    <w:rsid w:val="00ED1C69"/>
    <w:rsid w:val="00ED1DF4"/>
    <w:rsid w:val="00ED1F71"/>
    <w:rsid w:val="00ED26C9"/>
    <w:rsid w:val="00ED2B8C"/>
    <w:rsid w:val="00ED2CEB"/>
    <w:rsid w:val="00ED332E"/>
    <w:rsid w:val="00ED3DA8"/>
    <w:rsid w:val="00ED4324"/>
    <w:rsid w:val="00ED48A0"/>
    <w:rsid w:val="00ED5222"/>
    <w:rsid w:val="00ED5296"/>
    <w:rsid w:val="00ED56A7"/>
    <w:rsid w:val="00ED5BE8"/>
    <w:rsid w:val="00ED5FC8"/>
    <w:rsid w:val="00ED6F3D"/>
    <w:rsid w:val="00ED7217"/>
    <w:rsid w:val="00ED73F0"/>
    <w:rsid w:val="00ED753D"/>
    <w:rsid w:val="00ED7855"/>
    <w:rsid w:val="00EE000B"/>
    <w:rsid w:val="00EE057C"/>
    <w:rsid w:val="00EE0640"/>
    <w:rsid w:val="00EE1846"/>
    <w:rsid w:val="00EE1953"/>
    <w:rsid w:val="00EE2172"/>
    <w:rsid w:val="00EE2441"/>
    <w:rsid w:val="00EE2768"/>
    <w:rsid w:val="00EE3127"/>
    <w:rsid w:val="00EE37BB"/>
    <w:rsid w:val="00EE3B96"/>
    <w:rsid w:val="00EE4151"/>
    <w:rsid w:val="00EE4511"/>
    <w:rsid w:val="00EE4A94"/>
    <w:rsid w:val="00EE4C40"/>
    <w:rsid w:val="00EE53F1"/>
    <w:rsid w:val="00EE542B"/>
    <w:rsid w:val="00EE56DD"/>
    <w:rsid w:val="00EE5A24"/>
    <w:rsid w:val="00EE5C94"/>
    <w:rsid w:val="00EE6069"/>
    <w:rsid w:val="00EE682F"/>
    <w:rsid w:val="00EE7293"/>
    <w:rsid w:val="00EE7427"/>
    <w:rsid w:val="00EE7B25"/>
    <w:rsid w:val="00EF0013"/>
    <w:rsid w:val="00EF06A4"/>
    <w:rsid w:val="00EF0A34"/>
    <w:rsid w:val="00EF111A"/>
    <w:rsid w:val="00EF1A52"/>
    <w:rsid w:val="00EF1A5A"/>
    <w:rsid w:val="00EF209D"/>
    <w:rsid w:val="00EF2489"/>
    <w:rsid w:val="00EF30CC"/>
    <w:rsid w:val="00EF3650"/>
    <w:rsid w:val="00EF380C"/>
    <w:rsid w:val="00EF3F93"/>
    <w:rsid w:val="00EF4B3B"/>
    <w:rsid w:val="00EF559B"/>
    <w:rsid w:val="00EF5812"/>
    <w:rsid w:val="00EF59A5"/>
    <w:rsid w:val="00EF5A53"/>
    <w:rsid w:val="00EF5C14"/>
    <w:rsid w:val="00EF5C5B"/>
    <w:rsid w:val="00EF5FBB"/>
    <w:rsid w:val="00EF6127"/>
    <w:rsid w:val="00EF61EB"/>
    <w:rsid w:val="00EF621F"/>
    <w:rsid w:val="00EF6A32"/>
    <w:rsid w:val="00EF6CBD"/>
    <w:rsid w:val="00EF6CD1"/>
    <w:rsid w:val="00EF71CA"/>
    <w:rsid w:val="00EF7556"/>
    <w:rsid w:val="00EF766D"/>
    <w:rsid w:val="00EF7917"/>
    <w:rsid w:val="00F00F3F"/>
    <w:rsid w:val="00F0133D"/>
    <w:rsid w:val="00F0185D"/>
    <w:rsid w:val="00F0213B"/>
    <w:rsid w:val="00F0241F"/>
    <w:rsid w:val="00F02DD6"/>
    <w:rsid w:val="00F03D24"/>
    <w:rsid w:val="00F03D40"/>
    <w:rsid w:val="00F03FBF"/>
    <w:rsid w:val="00F047A4"/>
    <w:rsid w:val="00F04914"/>
    <w:rsid w:val="00F050AE"/>
    <w:rsid w:val="00F05B77"/>
    <w:rsid w:val="00F05C56"/>
    <w:rsid w:val="00F0672D"/>
    <w:rsid w:val="00F06782"/>
    <w:rsid w:val="00F06956"/>
    <w:rsid w:val="00F073B2"/>
    <w:rsid w:val="00F073C0"/>
    <w:rsid w:val="00F074B4"/>
    <w:rsid w:val="00F07588"/>
    <w:rsid w:val="00F07B9A"/>
    <w:rsid w:val="00F07CFA"/>
    <w:rsid w:val="00F1019B"/>
    <w:rsid w:val="00F10492"/>
    <w:rsid w:val="00F1056A"/>
    <w:rsid w:val="00F10CE1"/>
    <w:rsid w:val="00F111C2"/>
    <w:rsid w:val="00F11502"/>
    <w:rsid w:val="00F12B61"/>
    <w:rsid w:val="00F133C8"/>
    <w:rsid w:val="00F13591"/>
    <w:rsid w:val="00F13E37"/>
    <w:rsid w:val="00F146D2"/>
    <w:rsid w:val="00F15257"/>
    <w:rsid w:val="00F15655"/>
    <w:rsid w:val="00F15984"/>
    <w:rsid w:val="00F15AAF"/>
    <w:rsid w:val="00F162F9"/>
    <w:rsid w:val="00F16AF4"/>
    <w:rsid w:val="00F1739C"/>
    <w:rsid w:val="00F17740"/>
    <w:rsid w:val="00F17F3B"/>
    <w:rsid w:val="00F20328"/>
    <w:rsid w:val="00F208AC"/>
    <w:rsid w:val="00F20AAF"/>
    <w:rsid w:val="00F20F31"/>
    <w:rsid w:val="00F2104D"/>
    <w:rsid w:val="00F21506"/>
    <w:rsid w:val="00F2199B"/>
    <w:rsid w:val="00F21DDB"/>
    <w:rsid w:val="00F222C2"/>
    <w:rsid w:val="00F22845"/>
    <w:rsid w:val="00F22C31"/>
    <w:rsid w:val="00F23552"/>
    <w:rsid w:val="00F2365B"/>
    <w:rsid w:val="00F2377D"/>
    <w:rsid w:val="00F23B3D"/>
    <w:rsid w:val="00F2410C"/>
    <w:rsid w:val="00F24357"/>
    <w:rsid w:val="00F243EF"/>
    <w:rsid w:val="00F25193"/>
    <w:rsid w:val="00F25D33"/>
    <w:rsid w:val="00F262B3"/>
    <w:rsid w:val="00F2670A"/>
    <w:rsid w:val="00F26A9F"/>
    <w:rsid w:val="00F26B98"/>
    <w:rsid w:val="00F272DB"/>
    <w:rsid w:val="00F30A82"/>
    <w:rsid w:val="00F30F4F"/>
    <w:rsid w:val="00F3103A"/>
    <w:rsid w:val="00F311AE"/>
    <w:rsid w:val="00F314A2"/>
    <w:rsid w:val="00F31784"/>
    <w:rsid w:val="00F31A5E"/>
    <w:rsid w:val="00F3294D"/>
    <w:rsid w:val="00F32BBD"/>
    <w:rsid w:val="00F32FE4"/>
    <w:rsid w:val="00F33401"/>
    <w:rsid w:val="00F33673"/>
    <w:rsid w:val="00F3385B"/>
    <w:rsid w:val="00F33B89"/>
    <w:rsid w:val="00F341E0"/>
    <w:rsid w:val="00F34636"/>
    <w:rsid w:val="00F34BED"/>
    <w:rsid w:val="00F3503D"/>
    <w:rsid w:val="00F35220"/>
    <w:rsid w:val="00F3544C"/>
    <w:rsid w:val="00F355AF"/>
    <w:rsid w:val="00F35B1F"/>
    <w:rsid w:val="00F36753"/>
    <w:rsid w:val="00F36829"/>
    <w:rsid w:val="00F36D31"/>
    <w:rsid w:val="00F37170"/>
    <w:rsid w:val="00F371C9"/>
    <w:rsid w:val="00F3751C"/>
    <w:rsid w:val="00F378D4"/>
    <w:rsid w:val="00F379FA"/>
    <w:rsid w:val="00F37DB7"/>
    <w:rsid w:val="00F40614"/>
    <w:rsid w:val="00F406EF"/>
    <w:rsid w:val="00F40CE4"/>
    <w:rsid w:val="00F41198"/>
    <w:rsid w:val="00F41698"/>
    <w:rsid w:val="00F41AE6"/>
    <w:rsid w:val="00F41CEB"/>
    <w:rsid w:val="00F420BF"/>
    <w:rsid w:val="00F42447"/>
    <w:rsid w:val="00F43478"/>
    <w:rsid w:val="00F43581"/>
    <w:rsid w:val="00F43EF4"/>
    <w:rsid w:val="00F441BC"/>
    <w:rsid w:val="00F4445C"/>
    <w:rsid w:val="00F44CB0"/>
    <w:rsid w:val="00F452C5"/>
    <w:rsid w:val="00F4559E"/>
    <w:rsid w:val="00F45932"/>
    <w:rsid w:val="00F45D99"/>
    <w:rsid w:val="00F46BAB"/>
    <w:rsid w:val="00F46C4C"/>
    <w:rsid w:val="00F47116"/>
    <w:rsid w:val="00F47A20"/>
    <w:rsid w:val="00F50063"/>
    <w:rsid w:val="00F507D1"/>
    <w:rsid w:val="00F507FA"/>
    <w:rsid w:val="00F50E28"/>
    <w:rsid w:val="00F51C55"/>
    <w:rsid w:val="00F52573"/>
    <w:rsid w:val="00F52675"/>
    <w:rsid w:val="00F52A24"/>
    <w:rsid w:val="00F52E88"/>
    <w:rsid w:val="00F53086"/>
    <w:rsid w:val="00F535FA"/>
    <w:rsid w:val="00F54194"/>
    <w:rsid w:val="00F541F7"/>
    <w:rsid w:val="00F542FA"/>
    <w:rsid w:val="00F54519"/>
    <w:rsid w:val="00F54679"/>
    <w:rsid w:val="00F54E89"/>
    <w:rsid w:val="00F55175"/>
    <w:rsid w:val="00F5557E"/>
    <w:rsid w:val="00F55DB1"/>
    <w:rsid w:val="00F55DD2"/>
    <w:rsid w:val="00F562FC"/>
    <w:rsid w:val="00F564C5"/>
    <w:rsid w:val="00F56991"/>
    <w:rsid w:val="00F57CC4"/>
    <w:rsid w:val="00F60AB2"/>
    <w:rsid w:val="00F622CC"/>
    <w:rsid w:val="00F62587"/>
    <w:rsid w:val="00F629F7"/>
    <w:rsid w:val="00F634D4"/>
    <w:rsid w:val="00F63872"/>
    <w:rsid w:val="00F64383"/>
    <w:rsid w:val="00F65334"/>
    <w:rsid w:val="00F6580B"/>
    <w:rsid w:val="00F65D2B"/>
    <w:rsid w:val="00F65F9C"/>
    <w:rsid w:val="00F66608"/>
    <w:rsid w:val="00F66973"/>
    <w:rsid w:val="00F66D47"/>
    <w:rsid w:val="00F66D5A"/>
    <w:rsid w:val="00F66E97"/>
    <w:rsid w:val="00F66F0F"/>
    <w:rsid w:val="00F67563"/>
    <w:rsid w:val="00F67ECC"/>
    <w:rsid w:val="00F702AA"/>
    <w:rsid w:val="00F703B8"/>
    <w:rsid w:val="00F70B16"/>
    <w:rsid w:val="00F713D6"/>
    <w:rsid w:val="00F71E7B"/>
    <w:rsid w:val="00F728AA"/>
    <w:rsid w:val="00F72911"/>
    <w:rsid w:val="00F7303D"/>
    <w:rsid w:val="00F73327"/>
    <w:rsid w:val="00F735C9"/>
    <w:rsid w:val="00F737B0"/>
    <w:rsid w:val="00F7436B"/>
    <w:rsid w:val="00F74BBA"/>
    <w:rsid w:val="00F74BE4"/>
    <w:rsid w:val="00F74C00"/>
    <w:rsid w:val="00F74C78"/>
    <w:rsid w:val="00F74DA4"/>
    <w:rsid w:val="00F74FFC"/>
    <w:rsid w:val="00F75055"/>
    <w:rsid w:val="00F752F4"/>
    <w:rsid w:val="00F7573F"/>
    <w:rsid w:val="00F75E89"/>
    <w:rsid w:val="00F76CF1"/>
    <w:rsid w:val="00F77404"/>
    <w:rsid w:val="00F778D6"/>
    <w:rsid w:val="00F80713"/>
    <w:rsid w:val="00F808E9"/>
    <w:rsid w:val="00F80D5D"/>
    <w:rsid w:val="00F80D6A"/>
    <w:rsid w:val="00F80E98"/>
    <w:rsid w:val="00F80F57"/>
    <w:rsid w:val="00F815F7"/>
    <w:rsid w:val="00F816B3"/>
    <w:rsid w:val="00F8197B"/>
    <w:rsid w:val="00F81E44"/>
    <w:rsid w:val="00F81E89"/>
    <w:rsid w:val="00F81E8A"/>
    <w:rsid w:val="00F82445"/>
    <w:rsid w:val="00F827D6"/>
    <w:rsid w:val="00F830DF"/>
    <w:rsid w:val="00F83124"/>
    <w:rsid w:val="00F83271"/>
    <w:rsid w:val="00F832C0"/>
    <w:rsid w:val="00F8368D"/>
    <w:rsid w:val="00F836CB"/>
    <w:rsid w:val="00F8397B"/>
    <w:rsid w:val="00F84751"/>
    <w:rsid w:val="00F8508F"/>
    <w:rsid w:val="00F852D2"/>
    <w:rsid w:val="00F859F8"/>
    <w:rsid w:val="00F86394"/>
    <w:rsid w:val="00F86860"/>
    <w:rsid w:val="00F86921"/>
    <w:rsid w:val="00F87812"/>
    <w:rsid w:val="00F87B24"/>
    <w:rsid w:val="00F87D34"/>
    <w:rsid w:val="00F90006"/>
    <w:rsid w:val="00F90228"/>
    <w:rsid w:val="00F90752"/>
    <w:rsid w:val="00F907A8"/>
    <w:rsid w:val="00F9083E"/>
    <w:rsid w:val="00F90B6D"/>
    <w:rsid w:val="00F91228"/>
    <w:rsid w:val="00F9140A"/>
    <w:rsid w:val="00F91567"/>
    <w:rsid w:val="00F91D87"/>
    <w:rsid w:val="00F920FD"/>
    <w:rsid w:val="00F92B1B"/>
    <w:rsid w:val="00F92D2C"/>
    <w:rsid w:val="00F931D3"/>
    <w:rsid w:val="00F93446"/>
    <w:rsid w:val="00F944A3"/>
    <w:rsid w:val="00F946A5"/>
    <w:rsid w:val="00F94B7B"/>
    <w:rsid w:val="00F94E60"/>
    <w:rsid w:val="00F95CAE"/>
    <w:rsid w:val="00F95ED0"/>
    <w:rsid w:val="00F9610A"/>
    <w:rsid w:val="00F962C9"/>
    <w:rsid w:val="00F964E7"/>
    <w:rsid w:val="00F9740B"/>
    <w:rsid w:val="00F97565"/>
    <w:rsid w:val="00F97E39"/>
    <w:rsid w:val="00FA0357"/>
    <w:rsid w:val="00FA1305"/>
    <w:rsid w:val="00FA1432"/>
    <w:rsid w:val="00FA17FC"/>
    <w:rsid w:val="00FA1AD0"/>
    <w:rsid w:val="00FA2823"/>
    <w:rsid w:val="00FA2AB1"/>
    <w:rsid w:val="00FA2DCF"/>
    <w:rsid w:val="00FA3910"/>
    <w:rsid w:val="00FA4164"/>
    <w:rsid w:val="00FA41B2"/>
    <w:rsid w:val="00FA4649"/>
    <w:rsid w:val="00FA4A64"/>
    <w:rsid w:val="00FA4DB3"/>
    <w:rsid w:val="00FA529B"/>
    <w:rsid w:val="00FA5450"/>
    <w:rsid w:val="00FA54ED"/>
    <w:rsid w:val="00FA5569"/>
    <w:rsid w:val="00FA56C5"/>
    <w:rsid w:val="00FA5805"/>
    <w:rsid w:val="00FA58E7"/>
    <w:rsid w:val="00FA5CE9"/>
    <w:rsid w:val="00FA5E5D"/>
    <w:rsid w:val="00FA5F17"/>
    <w:rsid w:val="00FA6012"/>
    <w:rsid w:val="00FA63C8"/>
    <w:rsid w:val="00FA6D80"/>
    <w:rsid w:val="00FA6DD5"/>
    <w:rsid w:val="00FA6FE9"/>
    <w:rsid w:val="00FA70D2"/>
    <w:rsid w:val="00FB025F"/>
    <w:rsid w:val="00FB034E"/>
    <w:rsid w:val="00FB03EF"/>
    <w:rsid w:val="00FB07B9"/>
    <w:rsid w:val="00FB11AE"/>
    <w:rsid w:val="00FB15BA"/>
    <w:rsid w:val="00FB1A84"/>
    <w:rsid w:val="00FB1C37"/>
    <w:rsid w:val="00FB1F35"/>
    <w:rsid w:val="00FB217A"/>
    <w:rsid w:val="00FB2353"/>
    <w:rsid w:val="00FB2762"/>
    <w:rsid w:val="00FB33B3"/>
    <w:rsid w:val="00FB3A4C"/>
    <w:rsid w:val="00FB3B16"/>
    <w:rsid w:val="00FB3D2C"/>
    <w:rsid w:val="00FB4E13"/>
    <w:rsid w:val="00FB4E6A"/>
    <w:rsid w:val="00FB4F93"/>
    <w:rsid w:val="00FB5075"/>
    <w:rsid w:val="00FB5408"/>
    <w:rsid w:val="00FB564B"/>
    <w:rsid w:val="00FB5FA7"/>
    <w:rsid w:val="00FB6975"/>
    <w:rsid w:val="00FB69F2"/>
    <w:rsid w:val="00FB6B00"/>
    <w:rsid w:val="00FB6B65"/>
    <w:rsid w:val="00FB77CD"/>
    <w:rsid w:val="00FC0176"/>
    <w:rsid w:val="00FC02E5"/>
    <w:rsid w:val="00FC057D"/>
    <w:rsid w:val="00FC0CA7"/>
    <w:rsid w:val="00FC134A"/>
    <w:rsid w:val="00FC1784"/>
    <w:rsid w:val="00FC1CAD"/>
    <w:rsid w:val="00FC2450"/>
    <w:rsid w:val="00FC2D73"/>
    <w:rsid w:val="00FC2D81"/>
    <w:rsid w:val="00FC2E91"/>
    <w:rsid w:val="00FC2F53"/>
    <w:rsid w:val="00FC2FE0"/>
    <w:rsid w:val="00FC357B"/>
    <w:rsid w:val="00FC392D"/>
    <w:rsid w:val="00FC3BDC"/>
    <w:rsid w:val="00FC3CA9"/>
    <w:rsid w:val="00FC3CDD"/>
    <w:rsid w:val="00FC4607"/>
    <w:rsid w:val="00FC472B"/>
    <w:rsid w:val="00FC52C3"/>
    <w:rsid w:val="00FC5528"/>
    <w:rsid w:val="00FC58B9"/>
    <w:rsid w:val="00FC58C6"/>
    <w:rsid w:val="00FC5B2C"/>
    <w:rsid w:val="00FC5CFC"/>
    <w:rsid w:val="00FC5E0D"/>
    <w:rsid w:val="00FC5E4A"/>
    <w:rsid w:val="00FC67C4"/>
    <w:rsid w:val="00FC6D67"/>
    <w:rsid w:val="00FC6DF8"/>
    <w:rsid w:val="00FC750F"/>
    <w:rsid w:val="00FC79A4"/>
    <w:rsid w:val="00FC7F68"/>
    <w:rsid w:val="00FD01C8"/>
    <w:rsid w:val="00FD15D6"/>
    <w:rsid w:val="00FD1BE6"/>
    <w:rsid w:val="00FD21EB"/>
    <w:rsid w:val="00FD22CA"/>
    <w:rsid w:val="00FD2EF3"/>
    <w:rsid w:val="00FD394B"/>
    <w:rsid w:val="00FD47A3"/>
    <w:rsid w:val="00FD50FF"/>
    <w:rsid w:val="00FD53AD"/>
    <w:rsid w:val="00FD552C"/>
    <w:rsid w:val="00FD5FBA"/>
    <w:rsid w:val="00FD6516"/>
    <w:rsid w:val="00FD69EA"/>
    <w:rsid w:val="00FD6FF1"/>
    <w:rsid w:val="00FD7085"/>
    <w:rsid w:val="00FD763D"/>
    <w:rsid w:val="00FD776B"/>
    <w:rsid w:val="00FD7A62"/>
    <w:rsid w:val="00FE062E"/>
    <w:rsid w:val="00FE0900"/>
    <w:rsid w:val="00FE1368"/>
    <w:rsid w:val="00FE2167"/>
    <w:rsid w:val="00FE2696"/>
    <w:rsid w:val="00FE2D93"/>
    <w:rsid w:val="00FE2E4F"/>
    <w:rsid w:val="00FE2F0A"/>
    <w:rsid w:val="00FE2F9E"/>
    <w:rsid w:val="00FE3019"/>
    <w:rsid w:val="00FE3951"/>
    <w:rsid w:val="00FE3D7C"/>
    <w:rsid w:val="00FE408A"/>
    <w:rsid w:val="00FE45AE"/>
    <w:rsid w:val="00FE4E6D"/>
    <w:rsid w:val="00FE5014"/>
    <w:rsid w:val="00FE52F2"/>
    <w:rsid w:val="00FE5383"/>
    <w:rsid w:val="00FE6F45"/>
    <w:rsid w:val="00FE721D"/>
    <w:rsid w:val="00FE76AC"/>
    <w:rsid w:val="00FF0371"/>
    <w:rsid w:val="00FF03BA"/>
    <w:rsid w:val="00FF13A2"/>
    <w:rsid w:val="00FF1CF2"/>
    <w:rsid w:val="00FF2D4E"/>
    <w:rsid w:val="00FF317D"/>
    <w:rsid w:val="00FF497D"/>
    <w:rsid w:val="00FF4BB7"/>
    <w:rsid w:val="00FF4C5D"/>
    <w:rsid w:val="00FF4D9A"/>
    <w:rsid w:val="00FF4E0D"/>
    <w:rsid w:val="00FF50E1"/>
    <w:rsid w:val="00FF5728"/>
    <w:rsid w:val="00FF5BC1"/>
    <w:rsid w:val="00FF5DBD"/>
    <w:rsid w:val="00FF5F9A"/>
    <w:rsid w:val="00FF64A7"/>
    <w:rsid w:val="00FF64C0"/>
    <w:rsid w:val="00FF693C"/>
    <w:rsid w:val="00FF7959"/>
    <w:rsid w:val="00FF799D"/>
    <w:rsid w:val="00FF7E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239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77D"/>
    <w:pPr>
      <w:jc w:val="both"/>
    </w:pPr>
    <w:rPr>
      <w:rFonts w:ascii="Arial" w:hAnsi="Arial" w:cs="Arial"/>
      <w:sz w:val="24"/>
      <w:szCs w:val="24"/>
      <w:lang w:bidi="ar-SA"/>
    </w:rPr>
  </w:style>
  <w:style w:type="paragraph" w:styleId="Heading1">
    <w:name w:val="heading 1"/>
    <w:basedOn w:val="Normal"/>
    <w:next w:val="Normal"/>
    <w:qFormat/>
    <w:rsid w:val="00C2177D"/>
    <w:pPr>
      <w:keepNext/>
      <w:numPr>
        <w:numId w:val="2"/>
      </w:numPr>
      <w:spacing w:before="240" w:after="60"/>
      <w:outlineLvl w:val="0"/>
    </w:pPr>
    <w:rPr>
      <w:b/>
      <w:kern w:val="28"/>
      <w:sz w:val="28"/>
    </w:rPr>
  </w:style>
  <w:style w:type="paragraph" w:styleId="Heading2">
    <w:name w:val="heading 2"/>
    <w:basedOn w:val="Normal"/>
    <w:next w:val="Normal"/>
    <w:qFormat/>
    <w:rsid w:val="00C2177D"/>
    <w:pPr>
      <w:keepNext/>
      <w:jc w:val="center"/>
      <w:outlineLvl w:val="1"/>
    </w:pPr>
    <w:rPr>
      <w:b/>
      <w:snapToGrid w:val="0"/>
      <w:color w:val="000000"/>
    </w:rPr>
  </w:style>
  <w:style w:type="paragraph" w:styleId="Heading3">
    <w:name w:val="heading 3"/>
    <w:basedOn w:val="Normal"/>
    <w:next w:val="Normal"/>
    <w:qFormat/>
    <w:rsid w:val="00C2177D"/>
    <w:pPr>
      <w:keepNext/>
      <w:spacing w:after="120"/>
      <w:outlineLvl w:val="2"/>
    </w:pPr>
    <w:rPr>
      <w:b/>
      <w:u w:val="single"/>
    </w:rPr>
  </w:style>
  <w:style w:type="paragraph" w:styleId="Heading4">
    <w:name w:val="heading 4"/>
    <w:basedOn w:val="Normal"/>
    <w:next w:val="Normal"/>
    <w:qFormat/>
    <w:rsid w:val="00C2177D"/>
    <w:pPr>
      <w:keepNext/>
      <w:jc w:val="center"/>
      <w:outlineLvl w:val="3"/>
    </w:pPr>
    <w:rPr>
      <w:b/>
      <w:bCs/>
      <w:sz w:val="20"/>
    </w:rPr>
  </w:style>
  <w:style w:type="paragraph" w:styleId="Heading5">
    <w:name w:val="heading 5"/>
    <w:basedOn w:val="Normal"/>
    <w:next w:val="Normal"/>
    <w:qFormat/>
    <w:rsid w:val="00C2177D"/>
    <w:pPr>
      <w:keepNext/>
      <w:jc w:val="center"/>
      <w:outlineLvl w:val="4"/>
    </w:pPr>
    <w:rPr>
      <w:b/>
      <w:bCs/>
    </w:rPr>
  </w:style>
  <w:style w:type="paragraph" w:styleId="Heading6">
    <w:name w:val="heading 6"/>
    <w:basedOn w:val="Normal"/>
    <w:next w:val="Normal"/>
    <w:qFormat/>
    <w:rsid w:val="00C2177D"/>
    <w:pPr>
      <w:keepNext/>
      <w:outlineLvl w:val="5"/>
    </w:pPr>
    <w:rPr>
      <w:b/>
      <w:bCs/>
    </w:rPr>
  </w:style>
  <w:style w:type="paragraph" w:styleId="Heading7">
    <w:name w:val="heading 7"/>
    <w:basedOn w:val="Normal"/>
    <w:next w:val="Normal"/>
    <w:qFormat/>
    <w:rsid w:val="00C2177D"/>
    <w:pPr>
      <w:keepNext/>
      <w:jc w:val="center"/>
      <w:outlineLvl w:val="6"/>
    </w:pPr>
    <w:rPr>
      <w:b/>
      <w:snapToGrid w:val="0"/>
      <w:color w:val="000000"/>
      <w:sz w:val="20"/>
    </w:rPr>
  </w:style>
  <w:style w:type="paragraph" w:styleId="Heading8">
    <w:name w:val="heading 8"/>
    <w:basedOn w:val="Normal"/>
    <w:next w:val="Normal"/>
    <w:qFormat/>
    <w:rsid w:val="00C2177D"/>
    <w:pPr>
      <w:keepNext/>
      <w:jc w:val="right"/>
      <w:outlineLvl w:val="7"/>
    </w:pPr>
    <w:rPr>
      <w:b/>
      <w:snapToGrid w:val="0"/>
      <w:color w:val="000000"/>
    </w:rPr>
  </w:style>
  <w:style w:type="paragraph" w:styleId="Heading9">
    <w:name w:val="heading 9"/>
    <w:basedOn w:val="Normal"/>
    <w:next w:val="Normal"/>
    <w:qFormat/>
    <w:rsid w:val="00C2177D"/>
    <w:pPr>
      <w:keepNext/>
      <w:ind w:right="-2399"/>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177D"/>
    <w:pPr>
      <w:tabs>
        <w:tab w:val="center" w:pos="4320"/>
        <w:tab w:val="right" w:pos="8640"/>
      </w:tabs>
    </w:pPr>
  </w:style>
  <w:style w:type="character" w:styleId="PageNumber">
    <w:name w:val="page number"/>
    <w:basedOn w:val="DefaultParagraphFont"/>
    <w:rsid w:val="00C2177D"/>
  </w:style>
  <w:style w:type="paragraph" w:styleId="Header">
    <w:name w:val="header"/>
    <w:basedOn w:val="Normal"/>
    <w:rsid w:val="00C2177D"/>
    <w:pPr>
      <w:tabs>
        <w:tab w:val="center" w:pos="4320"/>
        <w:tab w:val="right" w:pos="8640"/>
      </w:tabs>
    </w:pPr>
  </w:style>
  <w:style w:type="paragraph" w:styleId="BodyTextIndent">
    <w:name w:val="Body Text Indent"/>
    <w:basedOn w:val="Normal"/>
    <w:rsid w:val="00C2177D"/>
    <w:pPr>
      <w:ind w:left="360"/>
    </w:pPr>
  </w:style>
  <w:style w:type="paragraph" w:styleId="BodyText">
    <w:name w:val="Body Text"/>
    <w:basedOn w:val="Normal"/>
    <w:rsid w:val="00C2177D"/>
  </w:style>
  <w:style w:type="paragraph" w:styleId="DocumentMap">
    <w:name w:val="Document Map"/>
    <w:basedOn w:val="Normal"/>
    <w:semiHidden/>
    <w:rsid w:val="00C2177D"/>
    <w:pPr>
      <w:shd w:val="clear" w:color="auto" w:fill="000080"/>
    </w:pPr>
    <w:rPr>
      <w:rFonts w:ascii="Tahoma" w:hAnsi="Tahoma"/>
    </w:rPr>
  </w:style>
  <w:style w:type="paragraph" w:styleId="Caption">
    <w:name w:val="caption"/>
    <w:basedOn w:val="Normal"/>
    <w:next w:val="Normal"/>
    <w:qFormat/>
    <w:rsid w:val="00C2177D"/>
    <w:pPr>
      <w:spacing w:after="120"/>
    </w:pPr>
    <w:rPr>
      <w:b/>
      <w:u w:val="single"/>
    </w:rPr>
  </w:style>
  <w:style w:type="paragraph" w:customStyle="1" w:styleId="xl25">
    <w:name w:val="xl25"/>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0">
    <w:name w:val="xl30"/>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1">
    <w:name w:val="xl31"/>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2">
    <w:name w:val="xl32"/>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
    <w:name w:val="xl24"/>
    <w:basedOn w:val="Normal"/>
    <w:rsid w:val="00C2177D"/>
    <w:pPr>
      <w:spacing w:before="100" w:beforeAutospacing="1" w:after="100" w:afterAutospacing="1"/>
    </w:pPr>
    <w:rPr>
      <w:b/>
      <w:bCs/>
    </w:rPr>
  </w:style>
  <w:style w:type="paragraph" w:customStyle="1" w:styleId="xl33">
    <w:name w:val="xl33"/>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rPr>
  </w:style>
  <w:style w:type="paragraph" w:customStyle="1" w:styleId="xl34">
    <w:name w:val="xl34"/>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rPr>
  </w:style>
  <w:style w:type="paragraph" w:customStyle="1" w:styleId="xl35">
    <w:name w:val="xl35"/>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000000"/>
    </w:rPr>
  </w:style>
  <w:style w:type="paragraph" w:customStyle="1" w:styleId="xl36">
    <w:name w:val="xl36"/>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38">
    <w:name w:val="xl38"/>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39">
    <w:name w:val="xl39"/>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rPr>
  </w:style>
  <w:style w:type="paragraph" w:customStyle="1" w:styleId="xl40">
    <w:name w:val="xl40"/>
    <w:basedOn w:val="Normal"/>
    <w:rsid w:val="00C2177D"/>
    <w:pPr>
      <w:spacing w:before="100" w:beforeAutospacing="1" w:after="100" w:afterAutospacing="1"/>
    </w:pPr>
    <w:rPr>
      <w:b/>
      <w:bCs/>
    </w:rPr>
  </w:style>
  <w:style w:type="paragraph" w:customStyle="1" w:styleId="xl41">
    <w:name w:val="xl41"/>
    <w:basedOn w:val="Normal"/>
    <w:rsid w:val="00C2177D"/>
    <w:pPr>
      <w:spacing w:before="100" w:beforeAutospacing="1" w:after="100" w:afterAutospacing="1"/>
    </w:pPr>
    <w:rPr>
      <w:rFonts w:ascii="Arial Narrow" w:hAnsi="Arial Narrow"/>
      <w:color w:val="000000"/>
    </w:rPr>
  </w:style>
  <w:style w:type="paragraph" w:customStyle="1" w:styleId="xl42">
    <w:name w:val="xl42"/>
    <w:basedOn w:val="Normal"/>
    <w:rsid w:val="00C2177D"/>
    <w:pPr>
      <w:spacing w:before="100" w:beforeAutospacing="1" w:after="100" w:afterAutospacing="1"/>
    </w:pPr>
    <w:rPr>
      <w:rFonts w:ascii="Arial Narrow" w:hAnsi="Arial Narrow"/>
      <w:color w:val="000000"/>
    </w:rPr>
  </w:style>
  <w:style w:type="paragraph" w:customStyle="1" w:styleId="xl43">
    <w:name w:val="xl43"/>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rPr>
  </w:style>
  <w:style w:type="paragraph" w:customStyle="1" w:styleId="xl44">
    <w:name w:val="xl44"/>
    <w:basedOn w:val="Normal"/>
    <w:rsid w:val="00C217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rPr>
  </w:style>
  <w:style w:type="paragraph" w:styleId="BodyTextIndent2">
    <w:name w:val="Body Text Indent 2"/>
    <w:basedOn w:val="Normal"/>
    <w:rsid w:val="00C2177D"/>
    <w:pPr>
      <w:ind w:left="720"/>
    </w:pPr>
  </w:style>
  <w:style w:type="paragraph" w:styleId="BodyTextIndent3">
    <w:name w:val="Body Text Indent 3"/>
    <w:basedOn w:val="Normal"/>
    <w:rsid w:val="00C2177D"/>
    <w:pPr>
      <w:ind w:left="360"/>
    </w:pPr>
  </w:style>
  <w:style w:type="paragraph" w:styleId="BodyText2">
    <w:name w:val="Body Text 2"/>
    <w:basedOn w:val="Normal"/>
    <w:rsid w:val="00C2177D"/>
  </w:style>
  <w:style w:type="paragraph" w:styleId="BodyText3">
    <w:name w:val="Body Text 3"/>
    <w:basedOn w:val="Normal"/>
    <w:rsid w:val="00C2177D"/>
    <w:pPr>
      <w:jc w:val="center"/>
    </w:pPr>
    <w:rPr>
      <w:sz w:val="16"/>
    </w:rPr>
  </w:style>
  <w:style w:type="paragraph" w:customStyle="1" w:styleId="xl45">
    <w:name w:val="xl45"/>
    <w:basedOn w:val="Normal"/>
    <w:rsid w:val="00C2177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C2177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Normal"/>
    <w:rsid w:val="00C217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styleId="TableGrid">
    <w:name w:val="Table Grid"/>
    <w:basedOn w:val="TableNormal"/>
    <w:rsid w:val="00E11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F1C6B"/>
    <w:rPr>
      <w:rFonts w:ascii="Tahoma" w:hAnsi="Tahoma" w:cs="Tahoma"/>
      <w:sz w:val="16"/>
      <w:szCs w:val="16"/>
    </w:rPr>
  </w:style>
  <w:style w:type="paragraph" w:styleId="ListParagraph">
    <w:name w:val="List Paragraph"/>
    <w:basedOn w:val="Normal"/>
    <w:link w:val="ListParagraphChar"/>
    <w:uiPriority w:val="34"/>
    <w:qFormat/>
    <w:rsid w:val="00F80D5D"/>
    <w:pPr>
      <w:spacing w:after="200" w:line="276" w:lineRule="auto"/>
      <w:ind w:left="720"/>
      <w:contextualSpacing/>
    </w:pPr>
    <w:rPr>
      <w:rFonts w:ascii="Calibri" w:hAnsi="Calibri" w:cs="Mangal"/>
      <w:sz w:val="22"/>
      <w:szCs w:val="22"/>
      <w:lang w:bidi="hi-IN"/>
    </w:rPr>
  </w:style>
  <w:style w:type="character" w:styleId="Hyperlink">
    <w:name w:val="Hyperlink"/>
    <w:basedOn w:val="DefaultParagraphFont"/>
    <w:rsid w:val="00895C88"/>
    <w:rPr>
      <w:color w:val="0000FF"/>
      <w:u w:val="single"/>
    </w:rPr>
  </w:style>
  <w:style w:type="paragraph" w:styleId="NormalWeb">
    <w:name w:val="Normal (Web)"/>
    <w:basedOn w:val="Normal"/>
    <w:uiPriority w:val="99"/>
    <w:unhideWhenUsed/>
    <w:rsid w:val="003A3488"/>
    <w:pPr>
      <w:spacing w:before="100" w:beforeAutospacing="1" w:after="100" w:afterAutospacing="1"/>
    </w:pPr>
    <w:rPr>
      <w:rFonts w:ascii="Times New Roman" w:hAnsi="Times New Roman" w:cs="Times New Roman"/>
    </w:rPr>
  </w:style>
  <w:style w:type="paragraph" w:styleId="NoSpacing">
    <w:name w:val="No Spacing"/>
    <w:uiPriority w:val="1"/>
    <w:qFormat/>
    <w:rsid w:val="0051633A"/>
    <w:rPr>
      <w:rFonts w:ascii="Calibri" w:eastAsia="Calibri" w:hAnsi="Calibri" w:cs="Mangal"/>
      <w:sz w:val="22"/>
    </w:rPr>
  </w:style>
  <w:style w:type="table" w:styleId="LightGrid-Accent6">
    <w:name w:val="Light Grid Accent 6"/>
    <w:basedOn w:val="TableNormal"/>
    <w:uiPriority w:val="62"/>
    <w:rsid w:val="00007A29"/>
    <w:rPr>
      <w:rFonts w:ascii="Arial" w:eastAsia="Calibri" w:hAnsi="Arial" w:cs="Mangal"/>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ListParagraphChar">
    <w:name w:val="List Paragraph Char"/>
    <w:link w:val="ListParagraph"/>
    <w:uiPriority w:val="34"/>
    <w:locked/>
    <w:rsid w:val="00043A4A"/>
    <w:rPr>
      <w:rFonts w:ascii="Calibri" w:hAnsi="Calibri"/>
      <w:sz w:val="22"/>
      <w:szCs w:val="22"/>
    </w:rPr>
  </w:style>
  <w:style w:type="character" w:styleId="Emphasis">
    <w:name w:val="Emphasis"/>
    <w:basedOn w:val="DefaultParagraphFont"/>
    <w:uiPriority w:val="20"/>
    <w:qFormat/>
    <w:rsid w:val="00874C9E"/>
    <w:rPr>
      <w:i/>
      <w:iCs/>
    </w:rPr>
  </w:style>
  <w:style w:type="character" w:customStyle="1" w:styleId="FooterChar">
    <w:name w:val="Footer Char"/>
    <w:basedOn w:val="DefaultParagraphFont"/>
    <w:link w:val="Footer"/>
    <w:uiPriority w:val="99"/>
    <w:rsid w:val="003C7A8F"/>
    <w:rPr>
      <w:rFonts w:ascii="Arial" w:hAnsi="Arial" w:cs="Arial"/>
      <w:sz w:val="24"/>
      <w:szCs w:val="24"/>
      <w:lang w:bidi="ar-SA"/>
    </w:rPr>
  </w:style>
  <w:style w:type="character" w:styleId="Strong">
    <w:name w:val="Strong"/>
    <w:basedOn w:val="DefaultParagraphFont"/>
    <w:uiPriority w:val="22"/>
    <w:qFormat/>
    <w:rsid w:val="00520DD7"/>
    <w:rPr>
      <w:b/>
      <w:bCs/>
    </w:rPr>
  </w:style>
</w:styles>
</file>

<file path=word/webSettings.xml><?xml version="1.0" encoding="utf-8"?>
<w:webSettings xmlns:r="http://schemas.openxmlformats.org/officeDocument/2006/relationships" xmlns:w="http://schemas.openxmlformats.org/wordprocessingml/2006/main">
  <w:divs>
    <w:div w:id="2361843">
      <w:bodyDiv w:val="1"/>
      <w:marLeft w:val="0"/>
      <w:marRight w:val="0"/>
      <w:marTop w:val="0"/>
      <w:marBottom w:val="0"/>
      <w:divBdr>
        <w:top w:val="none" w:sz="0" w:space="0" w:color="auto"/>
        <w:left w:val="none" w:sz="0" w:space="0" w:color="auto"/>
        <w:bottom w:val="none" w:sz="0" w:space="0" w:color="auto"/>
        <w:right w:val="none" w:sz="0" w:space="0" w:color="auto"/>
      </w:divBdr>
    </w:div>
    <w:div w:id="11536332">
      <w:bodyDiv w:val="1"/>
      <w:marLeft w:val="0"/>
      <w:marRight w:val="0"/>
      <w:marTop w:val="0"/>
      <w:marBottom w:val="0"/>
      <w:divBdr>
        <w:top w:val="none" w:sz="0" w:space="0" w:color="auto"/>
        <w:left w:val="none" w:sz="0" w:space="0" w:color="auto"/>
        <w:bottom w:val="none" w:sz="0" w:space="0" w:color="auto"/>
        <w:right w:val="none" w:sz="0" w:space="0" w:color="auto"/>
      </w:divBdr>
    </w:div>
    <w:div w:id="15546163">
      <w:bodyDiv w:val="1"/>
      <w:marLeft w:val="0"/>
      <w:marRight w:val="0"/>
      <w:marTop w:val="0"/>
      <w:marBottom w:val="0"/>
      <w:divBdr>
        <w:top w:val="none" w:sz="0" w:space="0" w:color="auto"/>
        <w:left w:val="none" w:sz="0" w:space="0" w:color="auto"/>
        <w:bottom w:val="none" w:sz="0" w:space="0" w:color="auto"/>
        <w:right w:val="none" w:sz="0" w:space="0" w:color="auto"/>
      </w:divBdr>
    </w:div>
    <w:div w:id="16128595">
      <w:bodyDiv w:val="1"/>
      <w:marLeft w:val="0"/>
      <w:marRight w:val="0"/>
      <w:marTop w:val="0"/>
      <w:marBottom w:val="0"/>
      <w:divBdr>
        <w:top w:val="none" w:sz="0" w:space="0" w:color="auto"/>
        <w:left w:val="none" w:sz="0" w:space="0" w:color="auto"/>
        <w:bottom w:val="none" w:sz="0" w:space="0" w:color="auto"/>
        <w:right w:val="none" w:sz="0" w:space="0" w:color="auto"/>
      </w:divBdr>
    </w:div>
    <w:div w:id="19943249">
      <w:bodyDiv w:val="1"/>
      <w:marLeft w:val="0"/>
      <w:marRight w:val="0"/>
      <w:marTop w:val="0"/>
      <w:marBottom w:val="0"/>
      <w:divBdr>
        <w:top w:val="none" w:sz="0" w:space="0" w:color="auto"/>
        <w:left w:val="none" w:sz="0" w:space="0" w:color="auto"/>
        <w:bottom w:val="none" w:sz="0" w:space="0" w:color="auto"/>
        <w:right w:val="none" w:sz="0" w:space="0" w:color="auto"/>
      </w:divBdr>
    </w:div>
    <w:div w:id="20475144">
      <w:bodyDiv w:val="1"/>
      <w:marLeft w:val="0"/>
      <w:marRight w:val="0"/>
      <w:marTop w:val="0"/>
      <w:marBottom w:val="0"/>
      <w:divBdr>
        <w:top w:val="none" w:sz="0" w:space="0" w:color="auto"/>
        <w:left w:val="none" w:sz="0" w:space="0" w:color="auto"/>
        <w:bottom w:val="none" w:sz="0" w:space="0" w:color="auto"/>
        <w:right w:val="none" w:sz="0" w:space="0" w:color="auto"/>
      </w:divBdr>
    </w:div>
    <w:div w:id="28916453">
      <w:bodyDiv w:val="1"/>
      <w:marLeft w:val="0"/>
      <w:marRight w:val="0"/>
      <w:marTop w:val="0"/>
      <w:marBottom w:val="0"/>
      <w:divBdr>
        <w:top w:val="none" w:sz="0" w:space="0" w:color="auto"/>
        <w:left w:val="none" w:sz="0" w:space="0" w:color="auto"/>
        <w:bottom w:val="none" w:sz="0" w:space="0" w:color="auto"/>
        <w:right w:val="none" w:sz="0" w:space="0" w:color="auto"/>
      </w:divBdr>
    </w:div>
    <w:div w:id="30887912">
      <w:bodyDiv w:val="1"/>
      <w:marLeft w:val="0"/>
      <w:marRight w:val="0"/>
      <w:marTop w:val="0"/>
      <w:marBottom w:val="0"/>
      <w:divBdr>
        <w:top w:val="none" w:sz="0" w:space="0" w:color="auto"/>
        <w:left w:val="none" w:sz="0" w:space="0" w:color="auto"/>
        <w:bottom w:val="none" w:sz="0" w:space="0" w:color="auto"/>
        <w:right w:val="none" w:sz="0" w:space="0" w:color="auto"/>
      </w:divBdr>
    </w:div>
    <w:div w:id="32653360">
      <w:bodyDiv w:val="1"/>
      <w:marLeft w:val="0"/>
      <w:marRight w:val="0"/>
      <w:marTop w:val="0"/>
      <w:marBottom w:val="0"/>
      <w:divBdr>
        <w:top w:val="none" w:sz="0" w:space="0" w:color="auto"/>
        <w:left w:val="none" w:sz="0" w:space="0" w:color="auto"/>
        <w:bottom w:val="none" w:sz="0" w:space="0" w:color="auto"/>
        <w:right w:val="none" w:sz="0" w:space="0" w:color="auto"/>
      </w:divBdr>
    </w:div>
    <w:div w:id="41025724">
      <w:bodyDiv w:val="1"/>
      <w:marLeft w:val="0"/>
      <w:marRight w:val="0"/>
      <w:marTop w:val="0"/>
      <w:marBottom w:val="0"/>
      <w:divBdr>
        <w:top w:val="none" w:sz="0" w:space="0" w:color="auto"/>
        <w:left w:val="none" w:sz="0" w:space="0" w:color="auto"/>
        <w:bottom w:val="none" w:sz="0" w:space="0" w:color="auto"/>
        <w:right w:val="none" w:sz="0" w:space="0" w:color="auto"/>
      </w:divBdr>
    </w:div>
    <w:div w:id="46268751">
      <w:bodyDiv w:val="1"/>
      <w:marLeft w:val="0"/>
      <w:marRight w:val="0"/>
      <w:marTop w:val="0"/>
      <w:marBottom w:val="0"/>
      <w:divBdr>
        <w:top w:val="none" w:sz="0" w:space="0" w:color="auto"/>
        <w:left w:val="none" w:sz="0" w:space="0" w:color="auto"/>
        <w:bottom w:val="none" w:sz="0" w:space="0" w:color="auto"/>
        <w:right w:val="none" w:sz="0" w:space="0" w:color="auto"/>
      </w:divBdr>
    </w:div>
    <w:div w:id="54286021">
      <w:bodyDiv w:val="1"/>
      <w:marLeft w:val="0"/>
      <w:marRight w:val="0"/>
      <w:marTop w:val="0"/>
      <w:marBottom w:val="0"/>
      <w:divBdr>
        <w:top w:val="none" w:sz="0" w:space="0" w:color="auto"/>
        <w:left w:val="none" w:sz="0" w:space="0" w:color="auto"/>
        <w:bottom w:val="none" w:sz="0" w:space="0" w:color="auto"/>
        <w:right w:val="none" w:sz="0" w:space="0" w:color="auto"/>
      </w:divBdr>
    </w:div>
    <w:div w:id="69236301">
      <w:bodyDiv w:val="1"/>
      <w:marLeft w:val="0"/>
      <w:marRight w:val="0"/>
      <w:marTop w:val="0"/>
      <w:marBottom w:val="0"/>
      <w:divBdr>
        <w:top w:val="none" w:sz="0" w:space="0" w:color="auto"/>
        <w:left w:val="none" w:sz="0" w:space="0" w:color="auto"/>
        <w:bottom w:val="none" w:sz="0" w:space="0" w:color="auto"/>
        <w:right w:val="none" w:sz="0" w:space="0" w:color="auto"/>
      </w:divBdr>
    </w:div>
    <w:div w:id="97912332">
      <w:bodyDiv w:val="1"/>
      <w:marLeft w:val="0"/>
      <w:marRight w:val="0"/>
      <w:marTop w:val="0"/>
      <w:marBottom w:val="0"/>
      <w:divBdr>
        <w:top w:val="none" w:sz="0" w:space="0" w:color="auto"/>
        <w:left w:val="none" w:sz="0" w:space="0" w:color="auto"/>
        <w:bottom w:val="none" w:sz="0" w:space="0" w:color="auto"/>
        <w:right w:val="none" w:sz="0" w:space="0" w:color="auto"/>
      </w:divBdr>
    </w:div>
    <w:div w:id="100610779">
      <w:bodyDiv w:val="1"/>
      <w:marLeft w:val="0"/>
      <w:marRight w:val="0"/>
      <w:marTop w:val="0"/>
      <w:marBottom w:val="0"/>
      <w:divBdr>
        <w:top w:val="none" w:sz="0" w:space="0" w:color="auto"/>
        <w:left w:val="none" w:sz="0" w:space="0" w:color="auto"/>
        <w:bottom w:val="none" w:sz="0" w:space="0" w:color="auto"/>
        <w:right w:val="none" w:sz="0" w:space="0" w:color="auto"/>
      </w:divBdr>
    </w:div>
    <w:div w:id="103353900">
      <w:bodyDiv w:val="1"/>
      <w:marLeft w:val="0"/>
      <w:marRight w:val="0"/>
      <w:marTop w:val="0"/>
      <w:marBottom w:val="0"/>
      <w:divBdr>
        <w:top w:val="none" w:sz="0" w:space="0" w:color="auto"/>
        <w:left w:val="none" w:sz="0" w:space="0" w:color="auto"/>
        <w:bottom w:val="none" w:sz="0" w:space="0" w:color="auto"/>
        <w:right w:val="none" w:sz="0" w:space="0" w:color="auto"/>
      </w:divBdr>
    </w:div>
    <w:div w:id="108938778">
      <w:bodyDiv w:val="1"/>
      <w:marLeft w:val="0"/>
      <w:marRight w:val="0"/>
      <w:marTop w:val="0"/>
      <w:marBottom w:val="0"/>
      <w:divBdr>
        <w:top w:val="none" w:sz="0" w:space="0" w:color="auto"/>
        <w:left w:val="none" w:sz="0" w:space="0" w:color="auto"/>
        <w:bottom w:val="none" w:sz="0" w:space="0" w:color="auto"/>
        <w:right w:val="none" w:sz="0" w:space="0" w:color="auto"/>
      </w:divBdr>
    </w:div>
    <w:div w:id="114520812">
      <w:bodyDiv w:val="1"/>
      <w:marLeft w:val="0"/>
      <w:marRight w:val="0"/>
      <w:marTop w:val="0"/>
      <w:marBottom w:val="0"/>
      <w:divBdr>
        <w:top w:val="none" w:sz="0" w:space="0" w:color="auto"/>
        <w:left w:val="none" w:sz="0" w:space="0" w:color="auto"/>
        <w:bottom w:val="none" w:sz="0" w:space="0" w:color="auto"/>
        <w:right w:val="none" w:sz="0" w:space="0" w:color="auto"/>
      </w:divBdr>
    </w:div>
    <w:div w:id="120924008">
      <w:bodyDiv w:val="1"/>
      <w:marLeft w:val="0"/>
      <w:marRight w:val="0"/>
      <w:marTop w:val="0"/>
      <w:marBottom w:val="0"/>
      <w:divBdr>
        <w:top w:val="none" w:sz="0" w:space="0" w:color="auto"/>
        <w:left w:val="none" w:sz="0" w:space="0" w:color="auto"/>
        <w:bottom w:val="none" w:sz="0" w:space="0" w:color="auto"/>
        <w:right w:val="none" w:sz="0" w:space="0" w:color="auto"/>
      </w:divBdr>
    </w:div>
    <w:div w:id="138037463">
      <w:bodyDiv w:val="1"/>
      <w:marLeft w:val="0"/>
      <w:marRight w:val="0"/>
      <w:marTop w:val="0"/>
      <w:marBottom w:val="0"/>
      <w:divBdr>
        <w:top w:val="none" w:sz="0" w:space="0" w:color="auto"/>
        <w:left w:val="none" w:sz="0" w:space="0" w:color="auto"/>
        <w:bottom w:val="none" w:sz="0" w:space="0" w:color="auto"/>
        <w:right w:val="none" w:sz="0" w:space="0" w:color="auto"/>
      </w:divBdr>
    </w:div>
    <w:div w:id="145705550">
      <w:bodyDiv w:val="1"/>
      <w:marLeft w:val="0"/>
      <w:marRight w:val="0"/>
      <w:marTop w:val="0"/>
      <w:marBottom w:val="0"/>
      <w:divBdr>
        <w:top w:val="none" w:sz="0" w:space="0" w:color="auto"/>
        <w:left w:val="none" w:sz="0" w:space="0" w:color="auto"/>
        <w:bottom w:val="none" w:sz="0" w:space="0" w:color="auto"/>
        <w:right w:val="none" w:sz="0" w:space="0" w:color="auto"/>
      </w:divBdr>
    </w:div>
    <w:div w:id="147674341">
      <w:bodyDiv w:val="1"/>
      <w:marLeft w:val="0"/>
      <w:marRight w:val="0"/>
      <w:marTop w:val="0"/>
      <w:marBottom w:val="0"/>
      <w:divBdr>
        <w:top w:val="none" w:sz="0" w:space="0" w:color="auto"/>
        <w:left w:val="none" w:sz="0" w:space="0" w:color="auto"/>
        <w:bottom w:val="none" w:sz="0" w:space="0" w:color="auto"/>
        <w:right w:val="none" w:sz="0" w:space="0" w:color="auto"/>
      </w:divBdr>
    </w:div>
    <w:div w:id="148713205">
      <w:bodyDiv w:val="1"/>
      <w:marLeft w:val="0"/>
      <w:marRight w:val="0"/>
      <w:marTop w:val="0"/>
      <w:marBottom w:val="0"/>
      <w:divBdr>
        <w:top w:val="none" w:sz="0" w:space="0" w:color="auto"/>
        <w:left w:val="none" w:sz="0" w:space="0" w:color="auto"/>
        <w:bottom w:val="none" w:sz="0" w:space="0" w:color="auto"/>
        <w:right w:val="none" w:sz="0" w:space="0" w:color="auto"/>
      </w:divBdr>
    </w:div>
    <w:div w:id="157962113">
      <w:bodyDiv w:val="1"/>
      <w:marLeft w:val="0"/>
      <w:marRight w:val="0"/>
      <w:marTop w:val="0"/>
      <w:marBottom w:val="0"/>
      <w:divBdr>
        <w:top w:val="none" w:sz="0" w:space="0" w:color="auto"/>
        <w:left w:val="none" w:sz="0" w:space="0" w:color="auto"/>
        <w:bottom w:val="none" w:sz="0" w:space="0" w:color="auto"/>
        <w:right w:val="none" w:sz="0" w:space="0" w:color="auto"/>
      </w:divBdr>
    </w:div>
    <w:div w:id="181943933">
      <w:bodyDiv w:val="1"/>
      <w:marLeft w:val="0"/>
      <w:marRight w:val="0"/>
      <w:marTop w:val="0"/>
      <w:marBottom w:val="0"/>
      <w:divBdr>
        <w:top w:val="none" w:sz="0" w:space="0" w:color="auto"/>
        <w:left w:val="none" w:sz="0" w:space="0" w:color="auto"/>
        <w:bottom w:val="none" w:sz="0" w:space="0" w:color="auto"/>
        <w:right w:val="none" w:sz="0" w:space="0" w:color="auto"/>
      </w:divBdr>
    </w:div>
    <w:div w:id="190265651">
      <w:bodyDiv w:val="1"/>
      <w:marLeft w:val="0"/>
      <w:marRight w:val="0"/>
      <w:marTop w:val="0"/>
      <w:marBottom w:val="0"/>
      <w:divBdr>
        <w:top w:val="none" w:sz="0" w:space="0" w:color="auto"/>
        <w:left w:val="none" w:sz="0" w:space="0" w:color="auto"/>
        <w:bottom w:val="none" w:sz="0" w:space="0" w:color="auto"/>
        <w:right w:val="none" w:sz="0" w:space="0" w:color="auto"/>
      </w:divBdr>
    </w:div>
    <w:div w:id="205339288">
      <w:bodyDiv w:val="1"/>
      <w:marLeft w:val="0"/>
      <w:marRight w:val="0"/>
      <w:marTop w:val="0"/>
      <w:marBottom w:val="0"/>
      <w:divBdr>
        <w:top w:val="none" w:sz="0" w:space="0" w:color="auto"/>
        <w:left w:val="none" w:sz="0" w:space="0" w:color="auto"/>
        <w:bottom w:val="none" w:sz="0" w:space="0" w:color="auto"/>
        <w:right w:val="none" w:sz="0" w:space="0" w:color="auto"/>
      </w:divBdr>
    </w:div>
    <w:div w:id="213276559">
      <w:bodyDiv w:val="1"/>
      <w:marLeft w:val="0"/>
      <w:marRight w:val="0"/>
      <w:marTop w:val="0"/>
      <w:marBottom w:val="0"/>
      <w:divBdr>
        <w:top w:val="none" w:sz="0" w:space="0" w:color="auto"/>
        <w:left w:val="none" w:sz="0" w:space="0" w:color="auto"/>
        <w:bottom w:val="none" w:sz="0" w:space="0" w:color="auto"/>
        <w:right w:val="none" w:sz="0" w:space="0" w:color="auto"/>
      </w:divBdr>
    </w:div>
    <w:div w:id="214319271">
      <w:bodyDiv w:val="1"/>
      <w:marLeft w:val="0"/>
      <w:marRight w:val="0"/>
      <w:marTop w:val="0"/>
      <w:marBottom w:val="0"/>
      <w:divBdr>
        <w:top w:val="none" w:sz="0" w:space="0" w:color="auto"/>
        <w:left w:val="none" w:sz="0" w:space="0" w:color="auto"/>
        <w:bottom w:val="none" w:sz="0" w:space="0" w:color="auto"/>
        <w:right w:val="none" w:sz="0" w:space="0" w:color="auto"/>
      </w:divBdr>
    </w:div>
    <w:div w:id="226233124">
      <w:bodyDiv w:val="1"/>
      <w:marLeft w:val="0"/>
      <w:marRight w:val="0"/>
      <w:marTop w:val="0"/>
      <w:marBottom w:val="0"/>
      <w:divBdr>
        <w:top w:val="none" w:sz="0" w:space="0" w:color="auto"/>
        <w:left w:val="none" w:sz="0" w:space="0" w:color="auto"/>
        <w:bottom w:val="none" w:sz="0" w:space="0" w:color="auto"/>
        <w:right w:val="none" w:sz="0" w:space="0" w:color="auto"/>
      </w:divBdr>
    </w:div>
    <w:div w:id="228731072">
      <w:bodyDiv w:val="1"/>
      <w:marLeft w:val="0"/>
      <w:marRight w:val="0"/>
      <w:marTop w:val="0"/>
      <w:marBottom w:val="0"/>
      <w:divBdr>
        <w:top w:val="none" w:sz="0" w:space="0" w:color="auto"/>
        <w:left w:val="none" w:sz="0" w:space="0" w:color="auto"/>
        <w:bottom w:val="none" w:sz="0" w:space="0" w:color="auto"/>
        <w:right w:val="none" w:sz="0" w:space="0" w:color="auto"/>
      </w:divBdr>
    </w:div>
    <w:div w:id="229926786">
      <w:bodyDiv w:val="1"/>
      <w:marLeft w:val="0"/>
      <w:marRight w:val="0"/>
      <w:marTop w:val="0"/>
      <w:marBottom w:val="0"/>
      <w:divBdr>
        <w:top w:val="none" w:sz="0" w:space="0" w:color="auto"/>
        <w:left w:val="none" w:sz="0" w:space="0" w:color="auto"/>
        <w:bottom w:val="none" w:sz="0" w:space="0" w:color="auto"/>
        <w:right w:val="none" w:sz="0" w:space="0" w:color="auto"/>
      </w:divBdr>
    </w:div>
    <w:div w:id="232277349">
      <w:bodyDiv w:val="1"/>
      <w:marLeft w:val="0"/>
      <w:marRight w:val="0"/>
      <w:marTop w:val="0"/>
      <w:marBottom w:val="0"/>
      <w:divBdr>
        <w:top w:val="none" w:sz="0" w:space="0" w:color="auto"/>
        <w:left w:val="none" w:sz="0" w:space="0" w:color="auto"/>
        <w:bottom w:val="none" w:sz="0" w:space="0" w:color="auto"/>
        <w:right w:val="none" w:sz="0" w:space="0" w:color="auto"/>
      </w:divBdr>
    </w:div>
    <w:div w:id="239752589">
      <w:bodyDiv w:val="1"/>
      <w:marLeft w:val="0"/>
      <w:marRight w:val="0"/>
      <w:marTop w:val="0"/>
      <w:marBottom w:val="0"/>
      <w:divBdr>
        <w:top w:val="none" w:sz="0" w:space="0" w:color="auto"/>
        <w:left w:val="none" w:sz="0" w:space="0" w:color="auto"/>
        <w:bottom w:val="none" w:sz="0" w:space="0" w:color="auto"/>
        <w:right w:val="none" w:sz="0" w:space="0" w:color="auto"/>
      </w:divBdr>
    </w:div>
    <w:div w:id="245842772">
      <w:bodyDiv w:val="1"/>
      <w:marLeft w:val="0"/>
      <w:marRight w:val="0"/>
      <w:marTop w:val="0"/>
      <w:marBottom w:val="0"/>
      <w:divBdr>
        <w:top w:val="none" w:sz="0" w:space="0" w:color="auto"/>
        <w:left w:val="none" w:sz="0" w:space="0" w:color="auto"/>
        <w:bottom w:val="none" w:sz="0" w:space="0" w:color="auto"/>
        <w:right w:val="none" w:sz="0" w:space="0" w:color="auto"/>
      </w:divBdr>
    </w:div>
    <w:div w:id="250162903">
      <w:bodyDiv w:val="1"/>
      <w:marLeft w:val="0"/>
      <w:marRight w:val="0"/>
      <w:marTop w:val="0"/>
      <w:marBottom w:val="0"/>
      <w:divBdr>
        <w:top w:val="none" w:sz="0" w:space="0" w:color="auto"/>
        <w:left w:val="none" w:sz="0" w:space="0" w:color="auto"/>
        <w:bottom w:val="none" w:sz="0" w:space="0" w:color="auto"/>
        <w:right w:val="none" w:sz="0" w:space="0" w:color="auto"/>
      </w:divBdr>
    </w:div>
    <w:div w:id="250705220">
      <w:bodyDiv w:val="1"/>
      <w:marLeft w:val="0"/>
      <w:marRight w:val="0"/>
      <w:marTop w:val="0"/>
      <w:marBottom w:val="0"/>
      <w:divBdr>
        <w:top w:val="none" w:sz="0" w:space="0" w:color="auto"/>
        <w:left w:val="none" w:sz="0" w:space="0" w:color="auto"/>
        <w:bottom w:val="none" w:sz="0" w:space="0" w:color="auto"/>
        <w:right w:val="none" w:sz="0" w:space="0" w:color="auto"/>
      </w:divBdr>
    </w:div>
    <w:div w:id="252016349">
      <w:bodyDiv w:val="1"/>
      <w:marLeft w:val="0"/>
      <w:marRight w:val="0"/>
      <w:marTop w:val="0"/>
      <w:marBottom w:val="0"/>
      <w:divBdr>
        <w:top w:val="none" w:sz="0" w:space="0" w:color="auto"/>
        <w:left w:val="none" w:sz="0" w:space="0" w:color="auto"/>
        <w:bottom w:val="none" w:sz="0" w:space="0" w:color="auto"/>
        <w:right w:val="none" w:sz="0" w:space="0" w:color="auto"/>
      </w:divBdr>
    </w:div>
    <w:div w:id="257062915">
      <w:bodyDiv w:val="1"/>
      <w:marLeft w:val="0"/>
      <w:marRight w:val="0"/>
      <w:marTop w:val="0"/>
      <w:marBottom w:val="0"/>
      <w:divBdr>
        <w:top w:val="none" w:sz="0" w:space="0" w:color="auto"/>
        <w:left w:val="none" w:sz="0" w:space="0" w:color="auto"/>
        <w:bottom w:val="none" w:sz="0" w:space="0" w:color="auto"/>
        <w:right w:val="none" w:sz="0" w:space="0" w:color="auto"/>
      </w:divBdr>
    </w:div>
    <w:div w:id="258485409">
      <w:bodyDiv w:val="1"/>
      <w:marLeft w:val="0"/>
      <w:marRight w:val="0"/>
      <w:marTop w:val="0"/>
      <w:marBottom w:val="0"/>
      <w:divBdr>
        <w:top w:val="none" w:sz="0" w:space="0" w:color="auto"/>
        <w:left w:val="none" w:sz="0" w:space="0" w:color="auto"/>
        <w:bottom w:val="none" w:sz="0" w:space="0" w:color="auto"/>
        <w:right w:val="none" w:sz="0" w:space="0" w:color="auto"/>
      </w:divBdr>
    </w:div>
    <w:div w:id="259801270">
      <w:bodyDiv w:val="1"/>
      <w:marLeft w:val="0"/>
      <w:marRight w:val="0"/>
      <w:marTop w:val="0"/>
      <w:marBottom w:val="0"/>
      <w:divBdr>
        <w:top w:val="none" w:sz="0" w:space="0" w:color="auto"/>
        <w:left w:val="none" w:sz="0" w:space="0" w:color="auto"/>
        <w:bottom w:val="none" w:sz="0" w:space="0" w:color="auto"/>
        <w:right w:val="none" w:sz="0" w:space="0" w:color="auto"/>
      </w:divBdr>
    </w:div>
    <w:div w:id="269625852">
      <w:bodyDiv w:val="1"/>
      <w:marLeft w:val="0"/>
      <w:marRight w:val="0"/>
      <w:marTop w:val="0"/>
      <w:marBottom w:val="0"/>
      <w:divBdr>
        <w:top w:val="none" w:sz="0" w:space="0" w:color="auto"/>
        <w:left w:val="none" w:sz="0" w:space="0" w:color="auto"/>
        <w:bottom w:val="none" w:sz="0" w:space="0" w:color="auto"/>
        <w:right w:val="none" w:sz="0" w:space="0" w:color="auto"/>
      </w:divBdr>
    </w:div>
    <w:div w:id="278610934">
      <w:bodyDiv w:val="1"/>
      <w:marLeft w:val="0"/>
      <w:marRight w:val="0"/>
      <w:marTop w:val="0"/>
      <w:marBottom w:val="0"/>
      <w:divBdr>
        <w:top w:val="none" w:sz="0" w:space="0" w:color="auto"/>
        <w:left w:val="none" w:sz="0" w:space="0" w:color="auto"/>
        <w:bottom w:val="none" w:sz="0" w:space="0" w:color="auto"/>
        <w:right w:val="none" w:sz="0" w:space="0" w:color="auto"/>
      </w:divBdr>
    </w:div>
    <w:div w:id="302581020">
      <w:bodyDiv w:val="1"/>
      <w:marLeft w:val="0"/>
      <w:marRight w:val="0"/>
      <w:marTop w:val="0"/>
      <w:marBottom w:val="0"/>
      <w:divBdr>
        <w:top w:val="none" w:sz="0" w:space="0" w:color="auto"/>
        <w:left w:val="none" w:sz="0" w:space="0" w:color="auto"/>
        <w:bottom w:val="none" w:sz="0" w:space="0" w:color="auto"/>
        <w:right w:val="none" w:sz="0" w:space="0" w:color="auto"/>
      </w:divBdr>
    </w:div>
    <w:div w:id="305203323">
      <w:bodyDiv w:val="1"/>
      <w:marLeft w:val="0"/>
      <w:marRight w:val="0"/>
      <w:marTop w:val="0"/>
      <w:marBottom w:val="0"/>
      <w:divBdr>
        <w:top w:val="none" w:sz="0" w:space="0" w:color="auto"/>
        <w:left w:val="none" w:sz="0" w:space="0" w:color="auto"/>
        <w:bottom w:val="none" w:sz="0" w:space="0" w:color="auto"/>
        <w:right w:val="none" w:sz="0" w:space="0" w:color="auto"/>
      </w:divBdr>
    </w:div>
    <w:div w:id="312612491">
      <w:bodyDiv w:val="1"/>
      <w:marLeft w:val="0"/>
      <w:marRight w:val="0"/>
      <w:marTop w:val="0"/>
      <w:marBottom w:val="0"/>
      <w:divBdr>
        <w:top w:val="none" w:sz="0" w:space="0" w:color="auto"/>
        <w:left w:val="none" w:sz="0" w:space="0" w:color="auto"/>
        <w:bottom w:val="none" w:sz="0" w:space="0" w:color="auto"/>
        <w:right w:val="none" w:sz="0" w:space="0" w:color="auto"/>
      </w:divBdr>
    </w:div>
    <w:div w:id="324551867">
      <w:bodyDiv w:val="1"/>
      <w:marLeft w:val="0"/>
      <w:marRight w:val="0"/>
      <w:marTop w:val="0"/>
      <w:marBottom w:val="0"/>
      <w:divBdr>
        <w:top w:val="none" w:sz="0" w:space="0" w:color="auto"/>
        <w:left w:val="none" w:sz="0" w:space="0" w:color="auto"/>
        <w:bottom w:val="none" w:sz="0" w:space="0" w:color="auto"/>
        <w:right w:val="none" w:sz="0" w:space="0" w:color="auto"/>
      </w:divBdr>
    </w:div>
    <w:div w:id="328294130">
      <w:bodyDiv w:val="1"/>
      <w:marLeft w:val="0"/>
      <w:marRight w:val="0"/>
      <w:marTop w:val="0"/>
      <w:marBottom w:val="0"/>
      <w:divBdr>
        <w:top w:val="none" w:sz="0" w:space="0" w:color="auto"/>
        <w:left w:val="none" w:sz="0" w:space="0" w:color="auto"/>
        <w:bottom w:val="none" w:sz="0" w:space="0" w:color="auto"/>
        <w:right w:val="none" w:sz="0" w:space="0" w:color="auto"/>
      </w:divBdr>
    </w:div>
    <w:div w:id="334041431">
      <w:bodyDiv w:val="1"/>
      <w:marLeft w:val="0"/>
      <w:marRight w:val="0"/>
      <w:marTop w:val="0"/>
      <w:marBottom w:val="0"/>
      <w:divBdr>
        <w:top w:val="none" w:sz="0" w:space="0" w:color="auto"/>
        <w:left w:val="none" w:sz="0" w:space="0" w:color="auto"/>
        <w:bottom w:val="none" w:sz="0" w:space="0" w:color="auto"/>
        <w:right w:val="none" w:sz="0" w:space="0" w:color="auto"/>
      </w:divBdr>
    </w:div>
    <w:div w:id="344793306">
      <w:bodyDiv w:val="1"/>
      <w:marLeft w:val="0"/>
      <w:marRight w:val="0"/>
      <w:marTop w:val="0"/>
      <w:marBottom w:val="0"/>
      <w:divBdr>
        <w:top w:val="none" w:sz="0" w:space="0" w:color="auto"/>
        <w:left w:val="none" w:sz="0" w:space="0" w:color="auto"/>
        <w:bottom w:val="none" w:sz="0" w:space="0" w:color="auto"/>
        <w:right w:val="none" w:sz="0" w:space="0" w:color="auto"/>
      </w:divBdr>
    </w:div>
    <w:div w:id="373894120">
      <w:bodyDiv w:val="1"/>
      <w:marLeft w:val="0"/>
      <w:marRight w:val="0"/>
      <w:marTop w:val="0"/>
      <w:marBottom w:val="0"/>
      <w:divBdr>
        <w:top w:val="none" w:sz="0" w:space="0" w:color="auto"/>
        <w:left w:val="none" w:sz="0" w:space="0" w:color="auto"/>
        <w:bottom w:val="none" w:sz="0" w:space="0" w:color="auto"/>
        <w:right w:val="none" w:sz="0" w:space="0" w:color="auto"/>
      </w:divBdr>
    </w:div>
    <w:div w:id="381945519">
      <w:bodyDiv w:val="1"/>
      <w:marLeft w:val="0"/>
      <w:marRight w:val="0"/>
      <w:marTop w:val="0"/>
      <w:marBottom w:val="0"/>
      <w:divBdr>
        <w:top w:val="none" w:sz="0" w:space="0" w:color="auto"/>
        <w:left w:val="none" w:sz="0" w:space="0" w:color="auto"/>
        <w:bottom w:val="none" w:sz="0" w:space="0" w:color="auto"/>
        <w:right w:val="none" w:sz="0" w:space="0" w:color="auto"/>
      </w:divBdr>
    </w:div>
    <w:div w:id="382364849">
      <w:bodyDiv w:val="1"/>
      <w:marLeft w:val="0"/>
      <w:marRight w:val="0"/>
      <w:marTop w:val="0"/>
      <w:marBottom w:val="0"/>
      <w:divBdr>
        <w:top w:val="none" w:sz="0" w:space="0" w:color="auto"/>
        <w:left w:val="none" w:sz="0" w:space="0" w:color="auto"/>
        <w:bottom w:val="none" w:sz="0" w:space="0" w:color="auto"/>
        <w:right w:val="none" w:sz="0" w:space="0" w:color="auto"/>
      </w:divBdr>
    </w:div>
    <w:div w:id="382489399">
      <w:bodyDiv w:val="1"/>
      <w:marLeft w:val="0"/>
      <w:marRight w:val="0"/>
      <w:marTop w:val="0"/>
      <w:marBottom w:val="0"/>
      <w:divBdr>
        <w:top w:val="none" w:sz="0" w:space="0" w:color="auto"/>
        <w:left w:val="none" w:sz="0" w:space="0" w:color="auto"/>
        <w:bottom w:val="none" w:sz="0" w:space="0" w:color="auto"/>
        <w:right w:val="none" w:sz="0" w:space="0" w:color="auto"/>
      </w:divBdr>
    </w:div>
    <w:div w:id="396707406">
      <w:bodyDiv w:val="1"/>
      <w:marLeft w:val="0"/>
      <w:marRight w:val="0"/>
      <w:marTop w:val="0"/>
      <w:marBottom w:val="0"/>
      <w:divBdr>
        <w:top w:val="none" w:sz="0" w:space="0" w:color="auto"/>
        <w:left w:val="none" w:sz="0" w:space="0" w:color="auto"/>
        <w:bottom w:val="none" w:sz="0" w:space="0" w:color="auto"/>
        <w:right w:val="none" w:sz="0" w:space="0" w:color="auto"/>
      </w:divBdr>
    </w:div>
    <w:div w:id="405536891">
      <w:bodyDiv w:val="1"/>
      <w:marLeft w:val="0"/>
      <w:marRight w:val="0"/>
      <w:marTop w:val="0"/>
      <w:marBottom w:val="0"/>
      <w:divBdr>
        <w:top w:val="none" w:sz="0" w:space="0" w:color="auto"/>
        <w:left w:val="none" w:sz="0" w:space="0" w:color="auto"/>
        <w:bottom w:val="none" w:sz="0" w:space="0" w:color="auto"/>
        <w:right w:val="none" w:sz="0" w:space="0" w:color="auto"/>
      </w:divBdr>
    </w:div>
    <w:div w:id="416245405">
      <w:bodyDiv w:val="1"/>
      <w:marLeft w:val="0"/>
      <w:marRight w:val="0"/>
      <w:marTop w:val="0"/>
      <w:marBottom w:val="0"/>
      <w:divBdr>
        <w:top w:val="none" w:sz="0" w:space="0" w:color="auto"/>
        <w:left w:val="none" w:sz="0" w:space="0" w:color="auto"/>
        <w:bottom w:val="none" w:sz="0" w:space="0" w:color="auto"/>
        <w:right w:val="none" w:sz="0" w:space="0" w:color="auto"/>
      </w:divBdr>
    </w:div>
    <w:div w:id="417019967">
      <w:bodyDiv w:val="1"/>
      <w:marLeft w:val="0"/>
      <w:marRight w:val="0"/>
      <w:marTop w:val="0"/>
      <w:marBottom w:val="0"/>
      <w:divBdr>
        <w:top w:val="none" w:sz="0" w:space="0" w:color="auto"/>
        <w:left w:val="none" w:sz="0" w:space="0" w:color="auto"/>
        <w:bottom w:val="none" w:sz="0" w:space="0" w:color="auto"/>
        <w:right w:val="none" w:sz="0" w:space="0" w:color="auto"/>
      </w:divBdr>
    </w:div>
    <w:div w:id="420562912">
      <w:bodyDiv w:val="1"/>
      <w:marLeft w:val="0"/>
      <w:marRight w:val="0"/>
      <w:marTop w:val="0"/>
      <w:marBottom w:val="0"/>
      <w:divBdr>
        <w:top w:val="none" w:sz="0" w:space="0" w:color="auto"/>
        <w:left w:val="none" w:sz="0" w:space="0" w:color="auto"/>
        <w:bottom w:val="none" w:sz="0" w:space="0" w:color="auto"/>
        <w:right w:val="none" w:sz="0" w:space="0" w:color="auto"/>
      </w:divBdr>
    </w:div>
    <w:div w:id="426194816">
      <w:bodyDiv w:val="1"/>
      <w:marLeft w:val="0"/>
      <w:marRight w:val="0"/>
      <w:marTop w:val="0"/>
      <w:marBottom w:val="0"/>
      <w:divBdr>
        <w:top w:val="none" w:sz="0" w:space="0" w:color="auto"/>
        <w:left w:val="none" w:sz="0" w:space="0" w:color="auto"/>
        <w:bottom w:val="none" w:sz="0" w:space="0" w:color="auto"/>
        <w:right w:val="none" w:sz="0" w:space="0" w:color="auto"/>
      </w:divBdr>
    </w:div>
    <w:div w:id="430244219">
      <w:bodyDiv w:val="1"/>
      <w:marLeft w:val="0"/>
      <w:marRight w:val="0"/>
      <w:marTop w:val="0"/>
      <w:marBottom w:val="0"/>
      <w:divBdr>
        <w:top w:val="none" w:sz="0" w:space="0" w:color="auto"/>
        <w:left w:val="none" w:sz="0" w:space="0" w:color="auto"/>
        <w:bottom w:val="none" w:sz="0" w:space="0" w:color="auto"/>
        <w:right w:val="none" w:sz="0" w:space="0" w:color="auto"/>
      </w:divBdr>
    </w:div>
    <w:div w:id="472018106">
      <w:bodyDiv w:val="1"/>
      <w:marLeft w:val="0"/>
      <w:marRight w:val="0"/>
      <w:marTop w:val="0"/>
      <w:marBottom w:val="0"/>
      <w:divBdr>
        <w:top w:val="none" w:sz="0" w:space="0" w:color="auto"/>
        <w:left w:val="none" w:sz="0" w:space="0" w:color="auto"/>
        <w:bottom w:val="none" w:sz="0" w:space="0" w:color="auto"/>
        <w:right w:val="none" w:sz="0" w:space="0" w:color="auto"/>
      </w:divBdr>
    </w:div>
    <w:div w:id="472137324">
      <w:bodyDiv w:val="1"/>
      <w:marLeft w:val="0"/>
      <w:marRight w:val="0"/>
      <w:marTop w:val="0"/>
      <w:marBottom w:val="0"/>
      <w:divBdr>
        <w:top w:val="none" w:sz="0" w:space="0" w:color="auto"/>
        <w:left w:val="none" w:sz="0" w:space="0" w:color="auto"/>
        <w:bottom w:val="none" w:sz="0" w:space="0" w:color="auto"/>
        <w:right w:val="none" w:sz="0" w:space="0" w:color="auto"/>
      </w:divBdr>
    </w:div>
    <w:div w:id="487744175">
      <w:bodyDiv w:val="1"/>
      <w:marLeft w:val="0"/>
      <w:marRight w:val="0"/>
      <w:marTop w:val="0"/>
      <w:marBottom w:val="0"/>
      <w:divBdr>
        <w:top w:val="none" w:sz="0" w:space="0" w:color="auto"/>
        <w:left w:val="none" w:sz="0" w:space="0" w:color="auto"/>
        <w:bottom w:val="none" w:sz="0" w:space="0" w:color="auto"/>
        <w:right w:val="none" w:sz="0" w:space="0" w:color="auto"/>
      </w:divBdr>
    </w:div>
    <w:div w:id="489248222">
      <w:bodyDiv w:val="1"/>
      <w:marLeft w:val="0"/>
      <w:marRight w:val="0"/>
      <w:marTop w:val="0"/>
      <w:marBottom w:val="0"/>
      <w:divBdr>
        <w:top w:val="none" w:sz="0" w:space="0" w:color="auto"/>
        <w:left w:val="none" w:sz="0" w:space="0" w:color="auto"/>
        <w:bottom w:val="none" w:sz="0" w:space="0" w:color="auto"/>
        <w:right w:val="none" w:sz="0" w:space="0" w:color="auto"/>
      </w:divBdr>
    </w:div>
    <w:div w:id="489714752">
      <w:bodyDiv w:val="1"/>
      <w:marLeft w:val="0"/>
      <w:marRight w:val="0"/>
      <w:marTop w:val="0"/>
      <w:marBottom w:val="0"/>
      <w:divBdr>
        <w:top w:val="none" w:sz="0" w:space="0" w:color="auto"/>
        <w:left w:val="none" w:sz="0" w:space="0" w:color="auto"/>
        <w:bottom w:val="none" w:sz="0" w:space="0" w:color="auto"/>
        <w:right w:val="none" w:sz="0" w:space="0" w:color="auto"/>
      </w:divBdr>
    </w:div>
    <w:div w:id="492448346">
      <w:bodyDiv w:val="1"/>
      <w:marLeft w:val="0"/>
      <w:marRight w:val="0"/>
      <w:marTop w:val="0"/>
      <w:marBottom w:val="0"/>
      <w:divBdr>
        <w:top w:val="none" w:sz="0" w:space="0" w:color="auto"/>
        <w:left w:val="none" w:sz="0" w:space="0" w:color="auto"/>
        <w:bottom w:val="none" w:sz="0" w:space="0" w:color="auto"/>
        <w:right w:val="none" w:sz="0" w:space="0" w:color="auto"/>
      </w:divBdr>
    </w:div>
    <w:div w:id="501361533">
      <w:bodyDiv w:val="1"/>
      <w:marLeft w:val="0"/>
      <w:marRight w:val="0"/>
      <w:marTop w:val="0"/>
      <w:marBottom w:val="0"/>
      <w:divBdr>
        <w:top w:val="none" w:sz="0" w:space="0" w:color="auto"/>
        <w:left w:val="none" w:sz="0" w:space="0" w:color="auto"/>
        <w:bottom w:val="none" w:sz="0" w:space="0" w:color="auto"/>
        <w:right w:val="none" w:sz="0" w:space="0" w:color="auto"/>
      </w:divBdr>
    </w:div>
    <w:div w:id="502821934">
      <w:bodyDiv w:val="1"/>
      <w:marLeft w:val="0"/>
      <w:marRight w:val="0"/>
      <w:marTop w:val="0"/>
      <w:marBottom w:val="0"/>
      <w:divBdr>
        <w:top w:val="none" w:sz="0" w:space="0" w:color="auto"/>
        <w:left w:val="none" w:sz="0" w:space="0" w:color="auto"/>
        <w:bottom w:val="none" w:sz="0" w:space="0" w:color="auto"/>
        <w:right w:val="none" w:sz="0" w:space="0" w:color="auto"/>
      </w:divBdr>
    </w:div>
    <w:div w:id="509560719">
      <w:bodyDiv w:val="1"/>
      <w:marLeft w:val="0"/>
      <w:marRight w:val="0"/>
      <w:marTop w:val="0"/>
      <w:marBottom w:val="0"/>
      <w:divBdr>
        <w:top w:val="none" w:sz="0" w:space="0" w:color="auto"/>
        <w:left w:val="none" w:sz="0" w:space="0" w:color="auto"/>
        <w:bottom w:val="none" w:sz="0" w:space="0" w:color="auto"/>
        <w:right w:val="none" w:sz="0" w:space="0" w:color="auto"/>
      </w:divBdr>
    </w:div>
    <w:div w:id="514466161">
      <w:bodyDiv w:val="1"/>
      <w:marLeft w:val="0"/>
      <w:marRight w:val="0"/>
      <w:marTop w:val="0"/>
      <w:marBottom w:val="0"/>
      <w:divBdr>
        <w:top w:val="none" w:sz="0" w:space="0" w:color="auto"/>
        <w:left w:val="none" w:sz="0" w:space="0" w:color="auto"/>
        <w:bottom w:val="none" w:sz="0" w:space="0" w:color="auto"/>
        <w:right w:val="none" w:sz="0" w:space="0" w:color="auto"/>
      </w:divBdr>
    </w:div>
    <w:div w:id="526454912">
      <w:bodyDiv w:val="1"/>
      <w:marLeft w:val="0"/>
      <w:marRight w:val="0"/>
      <w:marTop w:val="0"/>
      <w:marBottom w:val="0"/>
      <w:divBdr>
        <w:top w:val="none" w:sz="0" w:space="0" w:color="auto"/>
        <w:left w:val="none" w:sz="0" w:space="0" w:color="auto"/>
        <w:bottom w:val="none" w:sz="0" w:space="0" w:color="auto"/>
        <w:right w:val="none" w:sz="0" w:space="0" w:color="auto"/>
      </w:divBdr>
    </w:div>
    <w:div w:id="526524382">
      <w:bodyDiv w:val="1"/>
      <w:marLeft w:val="0"/>
      <w:marRight w:val="0"/>
      <w:marTop w:val="0"/>
      <w:marBottom w:val="0"/>
      <w:divBdr>
        <w:top w:val="none" w:sz="0" w:space="0" w:color="auto"/>
        <w:left w:val="none" w:sz="0" w:space="0" w:color="auto"/>
        <w:bottom w:val="none" w:sz="0" w:space="0" w:color="auto"/>
        <w:right w:val="none" w:sz="0" w:space="0" w:color="auto"/>
      </w:divBdr>
    </w:div>
    <w:div w:id="528226231">
      <w:bodyDiv w:val="1"/>
      <w:marLeft w:val="0"/>
      <w:marRight w:val="0"/>
      <w:marTop w:val="0"/>
      <w:marBottom w:val="0"/>
      <w:divBdr>
        <w:top w:val="none" w:sz="0" w:space="0" w:color="auto"/>
        <w:left w:val="none" w:sz="0" w:space="0" w:color="auto"/>
        <w:bottom w:val="none" w:sz="0" w:space="0" w:color="auto"/>
        <w:right w:val="none" w:sz="0" w:space="0" w:color="auto"/>
      </w:divBdr>
    </w:div>
    <w:div w:id="538469325">
      <w:bodyDiv w:val="1"/>
      <w:marLeft w:val="0"/>
      <w:marRight w:val="0"/>
      <w:marTop w:val="0"/>
      <w:marBottom w:val="0"/>
      <w:divBdr>
        <w:top w:val="none" w:sz="0" w:space="0" w:color="auto"/>
        <w:left w:val="none" w:sz="0" w:space="0" w:color="auto"/>
        <w:bottom w:val="none" w:sz="0" w:space="0" w:color="auto"/>
        <w:right w:val="none" w:sz="0" w:space="0" w:color="auto"/>
      </w:divBdr>
    </w:div>
    <w:div w:id="539243263">
      <w:bodyDiv w:val="1"/>
      <w:marLeft w:val="0"/>
      <w:marRight w:val="0"/>
      <w:marTop w:val="0"/>
      <w:marBottom w:val="0"/>
      <w:divBdr>
        <w:top w:val="none" w:sz="0" w:space="0" w:color="auto"/>
        <w:left w:val="none" w:sz="0" w:space="0" w:color="auto"/>
        <w:bottom w:val="none" w:sz="0" w:space="0" w:color="auto"/>
        <w:right w:val="none" w:sz="0" w:space="0" w:color="auto"/>
      </w:divBdr>
    </w:div>
    <w:div w:id="543098151">
      <w:bodyDiv w:val="1"/>
      <w:marLeft w:val="0"/>
      <w:marRight w:val="0"/>
      <w:marTop w:val="0"/>
      <w:marBottom w:val="0"/>
      <w:divBdr>
        <w:top w:val="none" w:sz="0" w:space="0" w:color="auto"/>
        <w:left w:val="none" w:sz="0" w:space="0" w:color="auto"/>
        <w:bottom w:val="none" w:sz="0" w:space="0" w:color="auto"/>
        <w:right w:val="none" w:sz="0" w:space="0" w:color="auto"/>
      </w:divBdr>
    </w:div>
    <w:div w:id="546526550">
      <w:bodyDiv w:val="1"/>
      <w:marLeft w:val="0"/>
      <w:marRight w:val="0"/>
      <w:marTop w:val="0"/>
      <w:marBottom w:val="0"/>
      <w:divBdr>
        <w:top w:val="none" w:sz="0" w:space="0" w:color="auto"/>
        <w:left w:val="none" w:sz="0" w:space="0" w:color="auto"/>
        <w:bottom w:val="none" w:sz="0" w:space="0" w:color="auto"/>
        <w:right w:val="none" w:sz="0" w:space="0" w:color="auto"/>
      </w:divBdr>
    </w:div>
    <w:div w:id="547031846">
      <w:bodyDiv w:val="1"/>
      <w:marLeft w:val="0"/>
      <w:marRight w:val="0"/>
      <w:marTop w:val="0"/>
      <w:marBottom w:val="0"/>
      <w:divBdr>
        <w:top w:val="none" w:sz="0" w:space="0" w:color="auto"/>
        <w:left w:val="none" w:sz="0" w:space="0" w:color="auto"/>
        <w:bottom w:val="none" w:sz="0" w:space="0" w:color="auto"/>
        <w:right w:val="none" w:sz="0" w:space="0" w:color="auto"/>
      </w:divBdr>
    </w:div>
    <w:div w:id="561328439">
      <w:bodyDiv w:val="1"/>
      <w:marLeft w:val="0"/>
      <w:marRight w:val="0"/>
      <w:marTop w:val="0"/>
      <w:marBottom w:val="0"/>
      <w:divBdr>
        <w:top w:val="none" w:sz="0" w:space="0" w:color="auto"/>
        <w:left w:val="none" w:sz="0" w:space="0" w:color="auto"/>
        <w:bottom w:val="none" w:sz="0" w:space="0" w:color="auto"/>
        <w:right w:val="none" w:sz="0" w:space="0" w:color="auto"/>
      </w:divBdr>
    </w:div>
    <w:div w:id="563181024">
      <w:bodyDiv w:val="1"/>
      <w:marLeft w:val="0"/>
      <w:marRight w:val="0"/>
      <w:marTop w:val="0"/>
      <w:marBottom w:val="0"/>
      <w:divBdr>
        <w:top w:val="none" w:sz="0" w:space="0" w:color="auto"/>
        <w:left w:val="none" w:sz="0" w:space="0" w:color="auto"/>
        <w:bottom w:val="none" w:sz="0" w:space="0" w:color="auto"/>
        <w:right w:val="none" w:sz="0" w:space="0" w:color="auto"/>
      </w:divBdr>
    </w:div>
    <w:div w:id="564803758">
      <w:bodyDiv w:val="1"/>
      <w:marLeft w:val="0"/>
      <w:marRight w:val="0"/>
      <w:marTop w:val="0"/>
      <w:marBottom w:val="0"/>
      <w:divBdr>
        <w:top w:val="none" w:sz="0" w:space="0" w:color="auto"/>
        <w:left w:val="none" w:sz="0" w:space="0" w:color="auto"/>
        <w:bottom w:val="none" w:sz="0" w:space="0" w:color="auto"/>
        <w:right w:val="none" w:sz="0" w:space="0" w:color="auto"/>
      </w:divBdr>
    </w:div>
    <w:div w:id="566259385">
      <w:bodyDiv w:val="1"/>
      <w:marLeft w:val="0"/>
      <w:marRight w:val="0"/>
      <w:marTop w:val="0"/>
      <w:marBottom w:val="0"/>
      <w:divBdr>
        <w:top w:val="none" w:sz="0" w:space="0" w:color="auto"/>
        <w:left w:val="none" w:sz="0" w:space="0" w:color="auto"/>
        <w:bottom w:val="none" w:sz="0" w:space="0" w:color="auto"/>
        <w:right w:val="none" w:sz="0" w:space="0" w:color="auto"/>
      </w:divBdr>
    </w:div>
    <w:div w:id="567227855">
      <w:bodyDiv w:val="1"/>
      <w:marLeft w:val="0"/>
      <w:marRight w:val="0"/>
      <w:marTop w:val="0"/>
      <w:marBottom w:val="0"/>
      <w:divBdr>
        <w:top w:val="none" w:sz="0" w:space="0" w:color="auto"/>
        <w:left w:val="none" w:sz="0" w:space="0" w:color="auto"/>
        <w:bottom w:val="none" w:sz="0" w:space="0" w:color="auto"/>
        <w:right w:val="none" w:sz="0" w:space="0" w:color="auto"/>
      </w:divBdr>
    </w:div>
    <w:div w:id="567501747">
      <w:bodyDiv w:val="1"/>
      <w:marLeft w:val="0"/>
      <w:marRight w:val="0"/>
      <w:marTop w:val="0"/>
      <w:marBottom w:val="0"/>
      <w:divBdr>
        <w:top w:val="none" w:sz="0" w:space="0" w:color="auto"/>
        <w:left w:val="none" w:sz="0" w:space="0" w:color="auto"/>
        <w:bottom w:val="none" w:sz="0" w:space="0" w:color="auto"/>
        <w:right w:val="none" w:sz="0" w:space="0" w:color="auto"/>
      </w:divBdr>
    </w:div>
    <w:div w:id="570307330">
      <w:bodyDiv w:val="1"/>
      <w:marLeft w:val="0"/>
      <w:marRight w:val="0"/>
      <w:marTop w:val="0"/>
      <w:marBottom w:val="0"/>
      <w:divBdr>
        <w:top w:val="none" w:sz="0" w:space="0" w:color="auto"/>
        <w:left w:val="none" w:sz="0" w:space="0" w:color="auto"/>
        <w:bottom w:val="none" w:sz="0" w:space="0" w:color="auto"/>
        <w:right w:val="none" w:sz="0" w:space="0" w:color="auto"/>
      </w:divBdr>
    </w:div>
    <w:div w:id="571936046">
      <w:bodyDiv w:val="1"/>
      <w:marLeft w:val="0"/>
      <w:marRight w:val="0"/>
      <w:marTop w:val="0"/>
      <w:marBottom w:val="0"/>
      <w:divBdr>
        <w:top w:val="none" w:sz="0" w:space="0" w:color="auto"/>
        <w:left w:val="none" w:sz="0" w:space="0" w:color="auto"/>
        <w:bottom w:val="none" w:sz="0" w:space="0" w:color="auto"/>
        <w:right w:val="none" w:sz="0" w:space="0" w:color="auto"/>
      </w:divBdr>
    </w:div>
    <w:div w:id="578364899">
      <w:bodyDiv w:val="1"/>
      <w:marLeft w:val="0"/>
      <w:marRight w:val="0"/>
      <w:marTop w:val="0"/>
      <w:marBottom w:val="0"/>
      <w:divBdr>
        <w:top w:val="none" w:sz="0" w:space="0" w:color="auto"/>
        <w:left w:val="none" w:sz="0" w:space="0" w:color="auto"/>
        <w:bottom w:val="none" w:sz="0" w:space="0" w:color="auto"/>
        <w:right w:val="none" w:sz="0" w:space="0" w:color="auto"/>
      </w:divBdr>
    </w:div>
    <w:div w:id="579943567">
      <w:bodyDiv w:val="1"/>
      <w:marLeft w:val="0"/>
      <w:marRight w:val="0"/>
      <w:marTop w:val="0"/>
      <w:marBottom w:val="0"/>
      <w:divBdr>
        <w:top w:val="none" w:sz="0" w:space="0" w:color="auto"/>
        <w:left w:val="none" w:sz="0" w:space="0" w:color="auto"/>
        <w:bottom w:val="none" w:sz="0" w:space="0" w:color="auto"/>
        <w:right w:val="none" w:sz="0" w:space="0" w:color="auto"/>
      </w:divBdr>
    </w:div>
    <w:div w:id="585116926">
      <w:bodyDiv w:val="1"/>
      <w:marLeft w:val="0"/>
      <w:marRight w:val="0"/>
      <w:marTop w:val="0"/>
      <w:marBottom w:val="0"/>
      <w:divBdr>
        <w:top w:val="none" w:sz="0" w:space="0" w:color="auto"/>
        <w:left w:val="none" w:sz="0" w:space="0" w:color="auto"/>
        <w:bottom w:val="none" w:sz="0" w:space="0" w:color="auto"/>
        <w:right w:val="none" w:sz="0" w:space="0" w:color="auto"/>
      </w:divBdr>
    </w:div>
    <w:div w:id="602880454">
      <w:bodyDiv w:val="1"/>
      <w:marLeft w:val="0"/>
      <w:marRight w:val="0"/>
      <w:marTop w:val="0"/>
      <w:marBottom w:val="0"/>
      <w:divBdr>
        <w:top w:val="none" w:sz="0" w:space="0" w:color="auto"/>
        <w:left w:val="none" w:sz="0" w:space="0" w:color="auto"/>
        <w:bottom w:val="none" w:sz="0" w:space="0" w:color="auto"/>
        <w:right w:val="none" w:sz="0" w:space="0" w:color="auto"/>
      </w:divBdr>
    </w:div>
    <w:div w:id="615453392">
      <w:bodyDiv w:val="1"/>
      <w:marLeft w:val="0"/>
      <w:marRight w:val="0"/>
      <w:marTop w:val="0"/>
      <w:marBottom w:val="0"/>
      <w:divBdr>
        <w:top w:val="none" w:sz="0" w:space="0" w:color="auto"/>
        <w:left w:val="none" w:sz="0" w:space="0" w:color="auto"/>
        <w:bottom w:val="none" w:sz="0" w:space="0" w:color="auto"/>
        <w:right w:val="none" w:sz="0" w:space="0" w:color="auto"/>
      </w:divBdr>
    </w:div>
    <w:div w:id="618335822">
      <w:bodyDiv w:val="1"/>
      <w:marLeft w:val="0"/>
      <w:marRight w:val="0"/>
      <w:marTop w:val="0"/>
      <w:marBottom w:val="0"/>
      <w:divBdr>
        <w:top w:val="none" w:sz="0" w:space="0" w:color="auto"/>
        <w:left w:val="none" w:sz="0" w:space="0" w:color="auto"/>
        <w:bottom w:val="none" w:sz="0" w:space="0" w:color="auto"/>
        <w:right w:val="none" w:sz="0" w:space="0" w:color="auto"/>
      </w:divBdr>
    </w:div>
    <w:div w:id="624577918">
      <w:bodyDiv w:val="1"/>
      <w:marLeft w:val="0"/>
      <w:marRight w:val="0"/>
      <w:marTop w:val="0"/>
      <w:marBottom w:val="0"/>
      <w:divBdr>
        <w:top w:val="none" w:sz="0" w:space="0" w:color="auto"/>
        <w:left w:val="none" w:sz="0" w:space="0" w:color="auto"/>
        <w:bottom w:val="none" w:sz="0" w:space="0" w:color="auto"/>
        <w:right w:val="none" w:sz="0" w:space="0" w:color="auto"/>
      </w:divBdr>
    </w:div>
    <w:div w:id="626663859">
      <w:bodyDiv w:val="1"/>
      <w:marLeft w:val="0"/>
      <w:marRight w:val="0"/>
      <w:marTop w:val="0"/>
      <w:marBottom w:val="0"/>
      <w:divBdr>
        <w:top w:val="none" w:sz="0" w:space="0" w:color="auto"/>
        <w:left w:val="none" w:sz="0" w:space="0" w:color="auto"/>
        <w:bottom w:val="none" w:sz="0" w:space="0" w:color="auto"/>
        <w:right w:val="none" w:sz="0" w:space="0" w:color="auto"/>
      </w:divBdr>
    </w:div>
    <w:div w:id="627978414">
      <w:bodyDiv w:val="1"/>
      <w:marLeft w:val="0"/>
      <w:marRight w:val="0"/>
      <w:marTop w:val="0"/>
      <w:marBottom w:val="0"/>
      <w:divBdr>
        <w:top w:val="none" w:sz="0" w:space="0" w:color="auto"/>
        <w:left w:val="none" w:sz="0" w:space="0" w:color="auto"/>
        <w:bottom w:val="none" w:sz="0" w:space="0" w:color="auto"/>
        <w:right w:val="none" w:sz="0" w:space="0" w:color="auto"/>
      </w:divBdr>
    </w:div>
    <w:div w:id="631058770">
      <w:bodyDiv w:val="1"/>
      <w:marLeft w:val="0"/>
      <w:marRight w:val="0"/>
      <w:marTop w:val="0"/>
      <w:marBottom w:val="0"/>
      <w:divBdr>
        <w:top w:val="none" w:sz="0" w:space="0" w:color="auto"/>
        <w:left w:val="none" w:sz="0" w:space="0" w:color="auto"/>
        <w:bottom w:val="none" w:sz="0" w:space="0" w:color="auto"/>
        <w:right w:val="none" w:sz="0" w:space="0" w:color="auto"/>
      </w:divBdr>
    </w:div>
    <w:div w:id="642976007">
      <w:bodyDiv w:val="1"/>
      <w:marLeft w:val="0"/>
      <w:marRight w:val="0"/>
      <w:marTop w:val="0"/>
      <w:marBottom w:val="0"/>
      <w:divBdr>
        <w:top w:val="none" w:sz="0" w:space="0" w:color="auto"/>
        <w:left w:val="none" w:sz="0" w:space="0" w:color="auto"/>
        <w:bottom w:val="none" w:sz="0" w:space="0" w:color="auto"/>
        <w:right w:val="none" w:sz="0" w:space="0" w:color="auto"/>
      </w:divBdr>
    </w:div>
    <w:div w:id="643242644">
      <w:bodyDiv w:val="1"/>
      <w:marLeft w:val="0"/>
      <w:marRight w:val="0"/>
      <w:marTop w:val="0"/>
      <w:marBottom w:val="0"/>
      <w:divBdr>
        <w:top w:val="none" w:sz="0" w:space="0" w:color="auto"/>
        <w:left w:val="none" w:sz="0" w:space="0" w:color="auto"/>
        <w:bottom w:val="none" w:sz="0" w:space="0" w:color="auto"/>
        <w:right w:val="none" w:sz="0" w:space="0" w:color="auto"/>
      </w:divBdr>
    </w:div>
    <w:div w:id="654460051">
      <w:bodyDiv w:val="1"/>
      <w:marLeft w:val="0"/>
      <w:marRight w:val="0"/>
      <w:marTop w:val="0"/>
      <w:marBottom w:val="0"/>
      <w:divBdr>
        <w:top w:val="none" w:sz="0" w:space="0" w:color="auto"/>
        <w:left w:val="none" w:sz="0" w:space="0" w:color="auto"/>
        <w:bottom w:val="none" w:sz="0" w:space="0" w:color="auto"/>
        <w:right w:val="none" w:sz="0" w:space="0" w:color="auto"/>
      </w:divBdr>
    </w:div>
    <w:div w:id="656110859">
      <w:bodyDiv w:val="1"/>
      <w:marLeft w:val="0"/>
      <w:marRight w:val="0"/>
      <w:marTop w:val="0"/>
      <w:marBottom w:val="0"/>
      <w:divBdr>
        <w:top w:val="none" w:sz="0" w:space="0" w:color="auto"/>
        <w:left w:val="none" w:sz="0" w:space="0" w:color="auto"/>
        <w:bottom w:val="none" w:sz="0" w:space="0" w:color="auto"/>
        <w:right w:val="none" w:sz="0" w:space="0" w:color="auto"/>
      </w:divBdr>
    </w:div>
    <w:div w:id="663624418">
      <w:bodyDiv w:val="1"/>
      <w:marLeft w:val="0"/>
      <w:marRight w:val="0"/>
      <w:marTop w:val="0"/>
      <w:marBottom w:val="0"/>
      <w:divBdr>
        <w:top w:val="none" w:sz="0" w:space="0" w:color="auto"/>
        <w:left w:val="none" w:sz="0" w:space="0" w:color="auto"/>
        <w:bottom w:val="none" w:sz="0" w:space="0" w:color="auto"/>
        <w:right w:val="none" w:sz="0" w:space="0" w:color="auto"/>
      </w:divBdr>
    </w:div>
    <w:div w:id="665279912">
      <w:bodyDiv w:val="1"/>
      <w:marLeft w:val="0"/>
      <w:marRight w:val="0"/>
      <w:marTop w:val="0"/>
      <w:marBottom w:val="0"/>
      <w:divBdr>
        <w:top w:val="none" w:sz="0" w:space="0" w:color="auto"/>
        <w:left w:val="none" w:sz="0" w:space="0" w:color="auto"/>
        <w:bottom w:val="none" w:sz="0" w:space="0" w:color="auto"/>
        <w:right w:val="none" w:sz="0" w:space="0" w:color="auto"/>
      </w:divBdr>
    </w:div>
    <w:div w:id="681201240">
      <w:bodyDiv w:val="1"/>
      <w:marLeft w:val="0"/>
      <w:marRight w:val="0"/>
      <w:marTop w:val="0"/>
      <w:marBottom w:val="0"/>
      <w:divBdr>
        <w:top w:val="none" w:sz="0" w:space="0" w:color="auto"/>
        <w:left w:val="none" w:sz="0" w:space="0" w:color="auto"/>
        <w:bottom w:val="none" w:sz="0" w:space="0" w:color="auto"/>
        <w:right w:val="none" w:sz="0" w:space="0" w:color="auto"/>
      </w:divBdr>
    </w:div>
    <w:div w:id="691145984">
      <w:bodyDiv w:val="1"/>
      <w:marLeft w:val="0"/>
      <w:marRight w:val="0"/>
      <w:marTop w:val="0"/>
      <w:marBottom w:val="0"/>
      <w:divBdr>
        <w:top w:val="none" w:sz="0" w:space="0" w:color="auto"/>
        <w:left w:val="none" w:sz="0" w:space="0" w:color="auto"/>
        <w:bottom w:val="none" w:sz="0" w:space="0" w:color="auto"/>
        <w:right w:val="none" w:sz="0" w:space="0" w:color="auto"/>
      </w:divBdr>
    </w:div>
    <w:div w:id="696850341">
      <w:bodyDiv w:val="1"/>
      <w:marLeft w:val="0"/>
      <w:marRight w:val="0"/>
      <w:marTop w:val="0"/>
      <w:marBottom w:val="0"/>
      <w:divBdr>
        <w:top w:val="none" w:sz="0" w:space="0" w:color="auto"/>
        <w:left w:val="none" w:sz="0" w:space="0" w:color="auto"/>
        <w:bottom w:val="none" w:sz="0" w:space="0" w:color="auto"/>
        <w:right w:val="none" w:sz="0" w:space="0" w:color="auto"/>
      </w:divBdr>
    </w:div>
    <w:div w:id="710229483">
      <w:bodyDiv w:val="1"/>
      <w:marLeft w:val="0"/>
      <w:marRight w:val="0"/>
      <w:marTop w:val="0"/>
      <w:marBottom w:val="0"/>
      <w:divBdr>
        <w:top w:val="none" w:sz="0" w:space="0" w:color="auto"/>
        <w:left w:val="none" w:sz="0" w:space="0" w:color="auto"/>
        <w:bottom w:val="none" w:sz="0" w:space="0" w:color="auto"/>
        <w:right w:val="none" w:sz="0" w:space="0" w:color="auto"/>
      </w:divBdr>
    </w:div>
    <w:div w:id="719788049">
      <w:bodyDiv w:val="1"/>
      <w:marLeft w:val="0"/>
      <w:marRight w:val="0"/>
      <w:marTop w:val="0"/>
      <w:marBottom w:val="0"/>
      <w:divBdr>
        <w:top w:val="none" w:sz="0" w:space="0" w:color="auto"/>
        <w:left w:val="none" w:sz="0" w:space="0" w:color="auto"/>
        <w:bottom w:val="none" w:sz="0" w:space="0" w:color="auto"/>
        <w:right w:val="none" w:sz="0" w:space="0" w:color="auto"/>
      </w:divBdr>
    </w:div>
    <w:div w:id="731537658">
      <w:bodyDiv w:val="1"/>
      <w:marLeft w:val="0"/>
      <w:marRight w:val="0"/>
      <w:marTop w:val="0"/>
      <w:marBottom w:val="0"/>
      <w:divBdr>
        <w:top w:val="none" w:sz="0" w:space="0" w:color="auto"/>
        <w:left w:val="none" w:sz="0" w:space="0" w:color="auto"/>
        <w:bottom w:val="none" w:sz="0" w:space="0" w:color="auto"/>
        <w:right w:val="none" w:sz="0" w:space="0" w:color="auto"/>
      </w:divBdr>
    </w:div>
    <w:div w:id="731928171">
      <w:bodyDiv w:val="1"/>
      <w:marLeft w:val="0"/>
      <w:marRight w:val="0"/>
      <w:marTop w:val="0"/>
      <w:marBottom w:val="0"/>
      <w:divBdr>
        <w:top w:val="none" w:sz="0" w:space="0" w:color="auto"/>
        <w:left w:val="none" w:sz="0" w:space="0" w:color="auto"/>
        <w:bottom w:val="none" w:sz="0" w:space="0" w:color="auto"/>
        <w:right w:val="none" w:sz="0" w:space="0" w:color="auto"/>
      </w:divBdr>
    </w:div>
    <w:div w:id="733162588">
      <w:bodyDiv w:val="1"/>
      <w:marLeft w:val="0"/>
      <w:marRight w:val="0"/>
      <w:marTop w:val="0"/>
      <w:marBottom w:val="0"/>
      <w:divBdr>
        <w:top w:val="none" w:sz="0" w:space="0" w:color="auto"/>
        <w:left w:val="none" w:sz="0" w:space="0" w:color="auto"/>
        <w:bottom w:val="none" w:sz="0" w:space="0" w:color="auto"/>
        <w:right w:val="none" w:sz="0" w:space="0" w:color="auto"/>
      </w:divBdr>
    </w:div>
    <w:div w:id="741411241">
      <w:bodyDiv w:val="1"/>
      <w:marLeft w:val="0"/>
      <w:marRight w:val="0"/>
      <w:marTop w:val="0"/>
      <w:marBottom w:val="0"/>
      <w:divBdr>
        <w:top w:val="none" w:sz="0" w:space="0" w:color="auto"/>
        <w:left w:val="none" w:sz="0" w:space="0" w:color="auto"/>
        <w:bottom w:val="none" w:sz="0" w:space="0" w:color="auto"/>
        <w:right w:val="none" w:sz="0" w:space="0" w:color="auto"/>
      </w:divBdr>
    </w:div>
    <w:div w:id="742333134">
      <w:bodyDiv w:val="1"/>
      <w:marLeft w:val="0"/>
      <w:marRight w:val="0"/>
      <w:marTop w:val="0"/>
      <w:marBottom w:val="0"/>
      <w:divBdr>
        <w:top w:val="none" w:sz="0" w:space="0" w:color="auto"/>
        <w:left w:val="none" w:sz="0" w:space="0" w:color="auto"/>
        <w:bottom w:val="none" w:sz="0" w:space="0" w:color="auto"/>
        <w:right w:val="none" w:sz="0" w:space="0" w:color="auto"/>
      </w:divBdr>
    </w:div>
    <w:div w:id="745996894">
      <w:bodyDiv w:val="1"/>
      <w:marLeft w:val="0"/>
      <w:marRight w:val="0"/>
      <w:marTop w:val="0"/>
      <w:marBottom w:val="0"/>
      <w:divBdr>
        <w:top w:val="none" w:sz="0" w:space="0" w:color="auto"/>
        <w:left w:val="none" w:sz="0" w:space="0" w:color="auto"/>
        <w:bottom w:val="none" w:sz="0" w:space="0" w:color="auto"/>
        <w:right w:val="none" w:sz="0" w:space="0" w:color="auto"/>
      </w:divBdr>
    </w:div>
    <w:div w:id="757679892">
      <w:bodyDiv w:val="1"/>
      <w:marLeft w:val="0"/>
      <w:marRight w:val="0"/>
      <w:marTop w:val="0"/>
      <w:marBottom w:val="0"/>
      <w:divBdr>
        <w:top w:val="none" w:sz="0" w:space="0" w:color="auto"/>
        <w:left w:val="none" w:sz="0" w:space="0" w:color="auto"/>
        <w:bottom w:val="none" w:sz="0" w:space="0" w:color="auto"/>
        <w:right w:val="none" w:sz="0" w:space="0" w:color="auto"/>
      </w:divBdr>
    </w:div>
    <w:div w:id="759184495">
      <w:bodyDiv w:val="1"/>
      <w:marLeft w:val="0"/>
      <w:marRight w:val="0"/>
      <w:marTop w:val="0"/>
      <w:marBottom w:val="0"/>
      <w:divBdr>
        <w:top w:val="none" w:sz="0" w:space="0" w:color="auto"/>
        <w:left w:val="none" w:sz="0" w:space="0" w:color="auto"/>
        <w:bottom w:val="none" w:sz="0" w:space="0" w:color="auto"/>
        <w:right w:val="none" w:sz="0" w:space="0" w:color="auto"/>
      </w:divBdr>
    </w:div>
    <w:div w:id="766081340">
      <w:bodyDiv w:val="1"/>
      <w:marLeft w:val="0"/>
      <w:marRight w:val="0"/>
      <w:marTop w:val="0"/>
      <w:marBottom w:val="0"/>
      <w:divBdr>
        <w:top w:val="none" w:sz="0" w:space="0" w:color="auto"/>
        <w:left w:val="none" w:sz="0" w:space="0" w:color="auto"/>
        <w:bottom w:val="none" w:sz="0" w:space="0" w:color="auto"/>
        <w:right w:val="none" w:sz="0" w:space="0" w:color="auto"/>
      </w:divBdr>
    </w:div>
    <w:div w:id="770206637">
      <w:bodyDiv w:val="1"/>
      <w:marLeft w:val="0"/>
      <w:marRight w:val="0"/>
      <w:marTop w:val="0"/>
      <w:marBottom w:val="0"/>
      <w:divBdr>
        <w:top w:val="none" w:sz="0" w:space="0" w:color="auto"/>
        <w:left w:val="none" w:sz="0" w:space="0" w:color="auto"/>
        <w:bottom w:val="none" w:sz="0" w:space="0" w:color="auto"/>
        <w:right w:val="none" w:sz="0" w:space="0" w:color="auto"/>
      </w:divBdr>
    </w:div>
    <w:div w:id="774180623">
      <w:bodyDiv w:val="1"/>
      <w:marLeft w:val="0"/>
      <w:marRight w:val="0"/>
      <w:marTop w:val="0"/>
      <w:marBottom w:val="0"/>
      <w:divBdr>
        <w:top w:val="none" w:sz="0" w:space="0" w:color="auto"/>
        <w:left w:val="none" w:sz="0" w:space="0" w:color="auto"/>
        <w:bottom w:val="none" w:sz="0" w:space="0" w:color="auto"/>
        <w:right w:val="none" w:sz="0" w:space="0" w:color="auto"/>
      </w:divBdr>
    </w:div>
    <w:div w:id="774204017">
      <w:bodyDiv w:val="1"/>
      <w:marLeft w:val="0"/>
      <w:marRight w:val="0"/>
      <w:marTop w:val="0"/>
      <w:marBottom w:val="0"/>
      <w:divBdr>
        <w:top w:val="none" w:sz="0" w:space="0" w:color="auto"/>
        <w:left w:val="none" w:sz="0" w:space="0" w:color="auto"/>
        <w:bottom w:val="none" w:sz="0" w:space="0" w:color="auto"/>
        <w:right w:val="none" w:sz="0" w:space="0" w:color="auto"/>
      </w:divBdr>
    </w:div>
    <w:div w:id="778110730">
      <w:bodyDiv w:val="1"/>
      <w:marLeft w:val="0"/>
      <w:marRight w:val="0"/>
      <w:marTop w:val="0"/>
      <w:marBottom w:val="0"/>
      <w:divBdr>
        <w:top w:val="none" w:sz="0" w:space="0" w:color="auto"/>
        <w:left w:val="none" w:sz="0" w:space="0" w:color="auto"/>
        <w:bottom w:val="none" w:sz="0" w:space="0" w:color="auto"/>
        <w:right w:val="none" w:sz="0" w:space="0" w:color="auto"/>
      </w:divBdr>
    </w:div>
    <w:div w:id="780147817">
      <w:bodyDiv w:val="1"/>
      <w:marLeft w:val="0"/>
      <w:marRight w:val="0"/>
      <w:marTop w:val="0"/>
      <w:marBottom w:val="0"/>
      <w:divBdr>
        <w:top w:val="none" w:sz="0" w:space="0" w:color="auto"/>
        <w:left w:val="none" w:sz="0" w:space="0" w:color="auto"/>
        <w:bottom w:val="none" w:sz="0" w:space="0" w:color="auto"/>
        <w:right w:val="none" w:sz="0" w:space="0" w:color="auto"/>
      </w:divBdr>
    </w:div>
    <w:div w:id="786045175">
      <w:bodyDiv w:val="1"/>
      <w:marLeft w:val="0"/>
      <w:marRight w:val="0"/>
      <w:marTop w:val="0"/>
      <w:marBottom w:val="0"/>
      <w:divBdr>
        <w:top w:val="none" w:sz="0" w:space="0" w:color="auto"/>
        <w:left w:val="none" w:sz="0" w:space="0" w:color="auto"/>
        <w:bottom w:val="none" w:sz="0" w:space="0" w:color="auto"/>
        <w:right w:val="none" w:sz="0" w:space="0" w:color="auto"/>
      </w:divBdr>
    </w:div>
    <w:div w:id="792669547">
      <w:bodyDiv w:val="1"/>
      <w:marLeft w:val="0"/>
      <w:marRight w:val="0"/>
      <w:marTop w:val="0"/>
      <w:marBottom w:val="0"/>
      <w:divBdr>
        <w:top w:val="none" w:sz="0" w:space="0" w:color="auto"/>
        <w:left w:val="none" w:sz="0" w:space="0" w:color="auto"/>
        <w:bottom w:val="none" w:sz="0" w:space="0" w:color="auto"/>
        <w:right w:val="none" w:sz="0" w:space="0" w:color="auto"/>
      </w:divBdr>
    </w:div>
    <w:div w:id="820077334">
      <w:bodyDiv w:val="1"/>
      <w:marLeft w:val="0"/>
      <w:marRight w:val="0"/>
      <w:marTop w:val="0"/>
      <w:marBottom w:val="0"/>
      <w:divBdr>
        <w:top w:val="none" w:sz="0" w:space="0" w:color="auto"/>
        <w:left w:val="none" w:sz="0" w:space="0" w:color="auto"/>
        <w:bottom w:val="none" w:sz="0" w:space="0" w:color="auto"/>
        <w:right w:val="none" w:sz="0" w:space="0" w:color="auto"/>
      </w:divBdr>
    </w:div>
    <w:div w:id="827862417">
      <w:bodyDiv w:val="1"/>
      <w:marLeft w:val="0"/>
      <w:marRight w:val="0"/>
      <w:marTop w:val="0"/>
      <w:marBottom w:val="0"/>
      <w:divBdr>
        <w:top w:val="none" w:sz="0" w:space="0" w:color="auto"/>
        <w:left w:val="none" w:sz="0" w:space="0" w:color="auto"/>
        <w:bottom w:val="none" w:sz="0" w:space="0" w:color="auto"/>
        <w:right w:val="none" w:sz="0" w:space="0" w:color="auto"/>
      </w:divBdr>
    </w:div>
    <w:div w:id="832255677">
      <w:bodyDiv w:val="1"/>
      <w:marLeft w:val="0"/>
      <w:marRight w:val="0"/>
      <w:marTop w:val="0"/>
      <w:marBottom w:val="0"/>
      <w:divBdr>
        <w:top w:val="none" w:sz="0" w:space="0" w:color="auto"/>
        <w:left w:val="none" w:sz="0" w:space="0" w:color="auto"/>
        <w:bottom w:val="none" w:sz="0" w:space="0" w:color="auto"/>
        <w:right w:val="none" w:sz="0" w:space="0" w:color="auto"/>
      </w:divBdr>
    </w:div>
    <w:div w:id="837236328">
      <w:bodyDiv w:val="1"/>
      <w:marLeft w:val="0"/>
      <w:marRight w:val="0"/>
      <w:marTop w:val="0"/>
      <w:marBottom w:val="0"/>
      <w:divBdr>
        <w:top w:val="none" w:sz="0" w:space="0" w:color="auto"/>
        <w:left w:val="none" w:sz="0" w:space="0" w:color="auto"/>
        <w:bottom w:val="none" w:sz="0" w:space="0" w:color="auto"/>
        <w:right w:val="none" w:sz="0" w:space="0" w:color="auto"/>
      </w:divBdr>
    </w:div>
    <w:div w:id="841043028">
      <w:bodyDiv w:val="1"/>
      <w:marLeft w:val="0"/>
      <w:marRight w:val="0"/>
      <w:marTop w:val="0"/>
      <w:marBottom w:val="0"/>
      <w:divBdr>
        <w:top w:val="none" w:sz="0" w:space="0" w:color="auto"/>
        <w:left w:val="none" w:sz="0" w:space="0" w:color="auto"/>
        <w:bottom w:val="none" w:sz="0" w:space="0" w:color="auto"/>
        <w:right w:val="none" w:sz="0" w:space="0" w:color="auto"/>
      </w:divBdr>
    </w:div>
    <w:div w:id="850754400">
      <w:bodyDiv w:val="1"/>
      <w:marLeft w:val="0"/>
      <w:marRight w:val="0"/>
      <w:marTop w:val="0"/>
      <w:marBottom w:val="0"/>
      <w:divBdr>
        <w:top w:val="none" w:sz="0" w:space="0" w:color="auto"/>
        <w:left w:val="none" w:sz="0" w:space="0" w:color="auto"/>
        <w:bottom w:val="none" w:sz="0" w:space="0" w:color="auto"/>
        <w:right w:val="none" w:sz="0" w:space="0" w:color="auto"/>
      </w:divBdr>
    </w:div>
    <w:div w:id="855970154">
      <w:bodyDiv w:val="1"/>
      <w:marLeft w:val="0"/>
      <w:marRight w:val="0"/>
      <w:marTop w:val="0"/>
      <w:marBottom w:val="0"/>
      <w:divBdr>
        <w:top w:val="none" w:sz="0" w:space="0" w:color="auto"/>
        <w:left w:val="none" w:sz="0" w:space="0" w:color="auto"/>
        <w:bottom w:val="none" w:sz="0" w:space="0" w:color="auto"/>
        <w:right w:val="none" w:sz="0" w:space="0" w:color="auto"/>
      </w:divBdr>
    </w:div>
    <w:div w:id="856118512">
      <w:bodyDiv w:val="1"/>
      <w:marLeft w:val="0"/>
      <w:marRight w:val="0"/>
      <w:marTop w:val="0"/>
      <w:marBottom w:val="0"/>
      <w:divBdr>
        <w:top w:val="none" w:sz="0" w:space="0" w:color="auto"/>
        <w:left w:val="none" w:sz="0" w:space="0" w:color="auto"/>
        <w:bottom w:val="none" w:sz="0" w:space="0" w:color="auto"/>
        <w:right w:val="none" w:sz="0" w:space="0" w:color="auto"/>
      </w:divBdr>
    </w:div>
    <w:div w:id="863977814">
      <w:bodyDiv w:val="1"/>
      <w:marLeft w:val="0"/>
      <w:marRight w:val="0"/>
      <w:marTop w:val="0"/>
      <w:marBottom w:val="0"/>
      <w:divBdr>
        <w:top w:val="none" w:sz="0" w:space="0" w:color="auto"/>
        <w:left w:val="none" w:sz="0" w:space="0" w:color="auto"/>
        <w:bottom w:val="none" w:sz="0" w:space="0" w:color="auto"/>
        <w:right w:val="none" w:sz="0" w:space="0" w:color="auto"/>
      </w:divBdr>
    </w:div>
    <w:div w:id="870142452">
      <w:bodyDiv w:val="1"/>
      <w:marLeft w:val="0"/>
      <w:marRight w:val="0"/>
      <w:marTop w:val="0"/>
      <w:marBottom w:val="0"/>
      <w:divBdr>
        <w:top w:val="none" w:sz="0" w:space="0" w:color="auto"/>
        <w:left w:val="none" w:sz="0" w:space="0" w:color="auto"/>
        <w:bottom w:val="none" w:sz="0" w:space="0" w:color="auto"/>
        <w:right w:val="none" w:sz="0" w:space="0" w:color="auto"/>
      </w:divBdr>
    </w:div>
    <w:div w:id="889147951">
      <w:bodyDiv w:val="1"/>
      <w:marLeft w:val="0"/>
      <w:marRight w:val="0"/>
      <w:marTop w:val="0"/>
      <w:marBottom w:val="0"/>
      <w:divBdr>
        <w:top w:val="none" w:sz="0" w:space="0" w:color="auto"/>
        <w:left w:val="none" w:sz="0" w:space="0" w:color="auto"/>
        <w:bottom w:val="none" w:sz="0" w:space="0" w:color="auto"/>
        <w:right w:val="none" w:sz="0" w:space="0" w:color="auto"/>
      </w:divBdr>
    </w:div>
    <w:div w:id="892736266">
      <w:bodyDiv w:val="1"/>
      <w:marLeft w:val="0"/>
      <w:marRight w:val="0"/>
      <w:marTop w:val="0"/>
      <w:marBottom w:val="0"/>
      <w:divBdr>
        <w:top w:val="none" w:sz="0" w:space="0" w:color="auto"/>
        <w:left w:val="none" w:sz="0" w:space="0" w:color="auto"/>
        <w:bottom w:val="none" w:sz="0" w:space="0" w:color="auto"/>
        <w:right w:val="none" w:sz="0" w:space="0" w:color="auto"/>
      </w:divBdr>
    </w:div>
    <w:div w:id="901520643">
      <w:bodyDiv w:val="1"/>
      <w:marLeft w:val="0"/>
      <w:marRight w:val="0"/>
      <w:marTop w:val="0"/>
      <w:marBottom w:val="0"/>
      <w:divBdr>
        <w:top w:val="none" w:sz="0" w:space="0" w:color="auto"/>
        <w:left w:val="none" w:sz="0" w:space="0" w:color="auto"/>
        <w:bottom w:val="none" w:sz="0" w:space="0" w:color="auto"/>
        <w:right w:val="none" w:sz="0" w:space="0" w:color="auto"/>
      </w:divBdr>
    </w:div>
    <w:div w:id="903103311">
      <w:bodyDiv w:val="1"/>
      <w:marLeft w:val="0"/>
      <w:marRight w:val="0"/>
      <w:marTop w:val="0"/>
      <w:marBottom w:val="0"/>
      <w:divBdr>
        <w:top w:val="none" w:sz="0" w:space="0" w:color="auto"/>
        <w:left w:val="none" w:sz="0" w:space="0" w:color="auto"/>
        <w:bottom w:val="none" w:sz="0" w:space="0" w:color="auto"/>
        <w:right w:val="none" w:sz="0" w:space="0" w:color="auto"/>
      </w:divBdr>
    </w:div>
    <w:div w:id="903445344">
      <w:bodyDiv w:val="1"/>
      <w:marLeft w:val="0"/>
      <w:marRight w:val="0"/>
      <w:marTop w:val="0"/>
      <w:marBottom w:val="0"/>
      <w:divBdr>
        <w:top w:val="none" w:sz="0" w:space="0" w:color="auto"/>
        <w:left w:val="none" w:sz="0" w:space="0" w:color="auto"/>
        <w:bottom w:val="none" w:sz="0" w:space="0" w:color="auto"/>
        <w:right w:val="none" w:sz="0" w:space="0" w:color="auto"/>
      </w:divBdr>
    </w:div>
    <w:div w:id="911038283">
      <w:bodyDiv w:val="1"/>
      <w:marLeft w:val="0"/>
      <w:marRight w:val="0"/>
      <w:marTop w:val="0"/>
      <w:marBottom w:val="0"/>
      <w:divBdr>
        <w:top w:val="none" w:sz="0" w:space="0" w:color="auto"/>
        <w:left w:val="none" w:sz="0" w:space="0" w:color="auto"/>
        <w:bottom w:val="none" w:sz="0" w:space="0" w:color="auto"/>
        <w:right w:val="none" w:sz="0" w:space="0" w:color="auto"/>
      </w:divBdr>
    </w:div>
    <w:div w:id="913590084">
      <w:bodyDiv w:val="1"/>
      <w:marLeft w:val="0"/>
      <w:marRight w:val="0"/>
      <w:marTop w:val="0"/>
      <w:marBottom w:val="0"/>
      <w:divBdr>
        <w:top w:val="none" w:sz="0" w:space="0" w:color="auto"/>
        <w:left w:val="none" w:sz="0" w:space="0" w:color="auto"/>
        <w:bottom w:val="none" w:sz="0" w:space="0" w:color="auto"/>
        <w:right w:val="none" w:sz="0" w:space="0" w:color="auto"/>
      </w:divBdr>
    </w:div>
    <w:div w:id="914120719">
      <w:bodyDiv w:val="1"/>
      <w:marLeft w:val="0"/>
      <w:marRight w:val="0"/>
      <w:marTop w:val="0"/>
      <w:marBottom w:val="0"/>
      <w:divBdr>
        <w:top w:val="none" w:sz="0" w:space="0" w:color="auto"/>
        <w:left w:val="none" w:sz="0" w:space="0" w:color="auto"/>
        <w:bottom w:val="none" w:sz="0" w:space="0" w:color="auto"/>
        <w:right w:val="none" w:sz="0" w:space="0" w:color="auto"/>
      </w:divBdr>
    </w:div>
    <w:div w:id="930312130">
      <w:bodyDiv w:val="1"/>
      <w:marLeft w:val="0"/>
      <w:marRight w:val="0"/>
      <w:marTop w:val="0"/>
      <w:marBottom w:val="0"/>
      <w:divBdr>
        <w:top w:val="none" w:sz="0" w:space="0" w:color="auto"/>
        <w:left w:val="none" w:sz="0" w:space="0" w:color="auto"/>
        <w:bottom w:val="none" w:sz="0" w:space="0" w:color="auto"/>
        <w:right w:val="none" w:sz="0" w:space="0" w:color="auto"/>
      </w:divBdr>
    </w:div>
    <w:div w:id="933323378">
      <w:bodyDiv w:val="1"/>
      <w:marLeft w:val="0"/>
      <w:marRight w:val="0"/>
      <w:marTop w:val="0"/>
      <w:marBottom w:val="0"/>
      <w:divBdr>
        <w:top w:val="none" w:sz="0" w:space="0" w:color="auto"/>
        <w:left w:val="none" w:sz="0" w:space="0" w:color="auto"/>
        <w:bottom w:val="none" w:sz="0" w:space="0" w:color="auto"/>
        <w:right w:val="none" w:sz="0" w:space="0" w:color="auto"/>
      </w:divBdr>
    </w:div>
    <w:div w:id="935751432">
      <w:bodyDiv w:val="1"/>
      <w:marLeft w:val="0"/>
      <w:marRight w:val="0"/>
      <w:marTop w:val="0"/>
      <w:marBottom w:val="0"/>
      <w:divBdr>
        <w:top w:val="none" w:sz="0" w:space="0" w:color="auto"/>
        <w:left w:val="none" w:sz="0" w:space="0" w:color="auto"/>
        <w:bottom w:val="none" w:sz="0" w:space="0" w:color="auto"/>
        <w:right w:val="none" w:sz="0" w:space="0" w:color="auto"/>
      </w:divBdr>
    </w:div>
    <w:div w:id="937521807">
      <w:bodyDiv w:val="1"/>
      <w:marLeft w:val="0"/>
      <w:marRight w:val="0"/>
      <w:marTop w:val="0"/>
      <w:marBottom w:val="0"/>
      <w:divBdr>
        <w:top w:val="none" w:sz="0" w:space="0" w:color="auto"/>
        <w:left w:val="none" w:sz="0" w:space="0" w:color="auto"/>
        <w:bottom w:val="none" w:sz="0" w:space="0" w:color="auto"/>
        <w:right w:val="none" w:sz="0" w:space="0" w:color="auto"/>
      </w:divBdr>
    </w:div>
    <w:div w:id="939217310">
      <w:bodyDiv w:val="1"/>
      <w:marLeft w:val="0"/>
      <w:marRight w:val="0"/>
      <w:marTop w:val="0"/>
      <w:marBottom w:val="0"/>
      <w:divBdr>
        <w:top w:val="none" w:sz="0" w:space="0" w:color="auto"/>
        <w:left w:val="none" w:sz="0" w:space="0" w:color="auto"/>
        <w:bottom w:val="none" w:sz="0" w:space="0" w:color="auto"/>
        <w:right w:val="none" w:sz="0" w:space="0" w:color="auto"/>
      </w:divBdr>
    </w:div>
    <w:div w:id="944115447">
      <w:bodyDiv w:val="1"/>
      <w:marLeft w:val="0"/>
      <w:marRight w:val="0"/>
      <w:marTop w:val="0"/>
      <w:marBottom w:val="0"/>
      <w:divBdr>
        <w:top w:val="none" w:sz="0" w:space="0" w:color="auto"/>
        <w:left w:val="none" w:sz="0" w:space="0" w:color="auto"/>
        <w:bottom w:val="none" w:sz="0" w:space="0" w:color="auto"/>
        <w:right w:val="none" w:sz="0" w:space="0" w:color="auto"/>
      </w:divBdr>
    </w:div>
    <w:div w:id="945619933">
      <w:bodyDiv w:val="1"/>
      <w:marLeft w:val="0"/>
      <w:marRight w:val="0"/>
      <w:marTop w:val="0"/>
      <w:marBottom w:val="0"/>
      <w:divBdr>
        <w:top w:val="none" w:sz="0" w:space="0" w:color="auto"/>
        <w:left w:val="none" w:sz="0" w:space="0" w:color="auto"/>
        <w:bottom w:val="none" w:sz="0" w:space="0" w:color="auto"/>
        <w:right w:val="none" w:sz="0" w:space="0" w:color="auto"/>
      </w:divBdr>
    </w:div>
    <w:div w:id="953825633">
      <w:bodyDiv w:val="1"/>
      <w:marLeft w:val="0"/>
      <w:marRight w:val="0"/>
      <w:marTop w:val="0"/>
      <w:marBottom w:val="0"/>
      <w:divBdr>
        <w:top w:val="none" w:sz="0" w:space="0" w:color="auto"/>
        <w:left w:val="none" w:sz="0" w:space="0" w:color="auto"/>
        <w:bottom w:val="none" w:sz="0" w:space="0" w:color="auto"/>
        <w:right w:val="none" w:sz="0" w:space="0" w:color="auto"/>
      </w:divBdr>
    </w:div>
    <w:div w:id="954822599">
      <w:bodyDiv w:val="1"/>
      <w:marLeft w:val="0"/>
      <w:marRight w:val="0"/>
      <w:marTop w:val="0"/>
      <w:marBottom w:val="0"/>
      <w:divBdr>
        <w:top w:val="none" w:sz="0" w:space="0" w:color="auto"/>
        <w:left w:val="none" w:sz="0" w:space="0" w:color="auto"/>
        <w:bottom w:val="none" w:sz="0" w:space="0" w:color="auto"/>
        <w:right w:val="none" w:sz="0" w:space="0" w:color="auto"/>
      </w:divBdr>
    </w:div>
    <w:div w:id="965965252">
      <w:bodyDiv w:val="1"/>
      <w:marLeft w:val="0"/>
      <w:marRight w:val="0"/>
      <w:marTop w:val="0"/>
      <w:marBottom w:val="0"/>
      <w:divBdr>
        <w:top w:val="none" w:sz="0" w:space="0" w:color="auto"/>
        <w:left w:val="none" w:sz="0" w:space="0" w:color="auto"/>
        <w:bottom w:val="none" w:sz="0" w:space="0" w:color="auto"/>
        <w:right w:val="none" w:sz="0" w:space="0" w:color="auto"/>
      </w:divBdr>
    </w:div>
    <w:div w:id="976105274">
      <w:bodyDiv w:val="1"/>
      <w:marLeft w:val="0"/>
      <w:marRight w:val="0"/>
      <w:marTop w:val="0"/>
      <w:marBottom w:val="0"/>
      <w:divBdr>
        <w:top w:val="none" w:sz="0" w:space="0" w:color="auto"/>
        <w:left w:val="none" w:sz="0" w:space="0" w:color="auto"/>
        <w:bottom w:val="none" w:sz="0" w:space="0" w:color="auto"/>
        <w:right w:val="none" w:sz="0" w:space="0" w:color="auto"/>
      </w:divBdr>
    </w:div>
    <w:div w:id="977219495">
      <w:bodyDiv w:val="1"/>
      <w:marLeft w:val="0"/>
      <w:marRight w:val="0"/>
      <w:marTop w:val="0"/>
      <w:marBottom w:val="0"/>
      <w:divBdr>
        <w:top w:val="none" w:sz="0" w:space="0" w:color="auto"/>
        <w:left w:val="none" w:sz="0" w:space="0" w:color="auto"/>
        <w:bottom w:val="none" w:sz="0" w:space="0" w:color="auto"/>
        <w:right w:val="none" w:sz="0" w:space="0" w:color="auto"/>
      </w:divBdr>
    </w:div>
    <w:div w:id="979768825">
      <w:bodyDiv w:val="1"/>
      <w:marLeft w:val="0"/>
      <w:marRight w:val="0"/>
      <w:marTop w:val="0"/>
      <w:marBottom w:val="0"/>
      <w:divBdr>
        <w:top w:val="none" w:sz="0" w:space="0" w:color="auto"/>
        <w:left w:val="none" w:sz="0" w:space="0" w:color="auto"/>
        <w:bottom w:val="none" w:sz="0" w:space="0" w:color="auto"/>
        <w:right w:val="none" w:sz="0" w:space="0" w:color="auto"/>
      </w:divBdr>
    </w:div>
    <w:div w:id="988284598">
      <w:bodyDiv w:val="1"/>
      <w:marLeft w:val="0"/>
      <w:marRight w:val="0"/>
      <w:marTop w:val="0"/>
      <w:marBottom w:val="0"/>
      <w:divBdr>
        <w:top w:val="none" w:sz="0" w:space="0" w:color="auto"/>
        <w:left w:val="none" w:sz="0" w:space="0" w:color="auto"/>
        <w:bottom w:val="none" w:sz="0" w:space="0" w:color="auto"/>
        <w:right w:val="none" w:sz="0" w:space="0" w:color="auto"/>
      </w:divBdr>
    </w:div>
    <w:div w:id="996348138">
      <w:bodyDiv w:val="1"/>
      <w:marLeft w:val="0"/>
      <w:marRight w:val="0"/>
      <w:marTop w:val="0"/>
      <w:marBottom w:val="0"/>
      <w:divBdr>
        <w:top w:val="none" w:sz="0" w:space="0" w:color="auto"/>
        <w:left w:val="none" w:sz="0" w:space="0" w:color="auto"/>
        <w:bottom w:val="none" w:sz="0" w:space="0" w:color="auto"/>
        <w:right w:val="none" w:sz="0" w:space="0" w:color="auto"/>
      </w:divBdr>
    </w:div>
    <w:div w:id="1000700814">
      <w:bodyDiv w:val="1"/>
      <w:marLeft w:val="0"/>
      <w:marRight w:val="0"/>
      <w:marTop w:val="0"/>
      <w:marBottom w:val="0"/>
      <w:divBdr>
        <w:top w:val="none" w:sz="0" w:space="0" w:color="auto"/>
        <w:left w:val="none" w:sz="0" w:space="0" w:color="auto"/>
        <w:bottom w:val="none" w:sz="0" w:space="0" w:color="auto"/>
        <w:right w:val="none" w:sz="0" w:space="0" w:color="auto"/>
      </w:divBdr>
    </w:div>
    <w:div w:id="1006790159">
      <w:bodyDiv w:val="1"/>
      <w:marLeft w:val="0"/>
      <w:marRight w:val="0"/>
      <w:marTop w:val="0"/>
      <w:marBottom w:val="0"/>
      <w:divBdr>
        <w:top w:val="none" w:sz="0" w:space="0" w:color="auto"/>
        <w:left w:val="none" w:sz="0" w:space="0" w:color="auto"/>
        <w:bottom w:val="none" w:sz="0" w:space="0" w:color="auto"/>
        <w:right w:val="none" w:sz="0" w:space="0" w:color="auto"/>
      </w:divBdr>
    </w:div>
    <w:div w:id="1019699013">
      <w:bodyDiv w:val="1"/>
      <w:marLeft w:val="0"/>
      <w:marRight w:val="0"/>
      <w:marTop w:val="0"/>
      <w:marBottom w:val="0"/>
      <w:divBdr>
        <w:top w:val="none" w:sz="0" w:space="0" w:color="auto"/>
        <w:left w:val="none" w:sz="0" w:space="0" w:color="auto"/>
        <w:bottom w:val="none" w:sz="0" w:space="0" w:color="auto"/>
        <w:right w:val="none" w:sz="0" w:space="0" w:color="auto"/>
      </w:divBdr>
    </w:div>
    <w:div w:id="1020663558">
      <w:bodyDiv w:val="1"/>
      <w:marLeft w:val="0"/>
      <w:marRight w:val="0"/>
      <w:marTop w:val="0"/>
      <w:marBottom w:val="0"/>
      <w:divBdr>
        <w:top w:val="none" w:sz="0" w:space="0" w:color="auto"/>
        <w:left w:val="none" w:sz="0" w:space="0" w:color="auto"/>
        <w:bottom w:val="none" w:sz="0" w:space="0" w:color="auto"/>
        <w:right w:val="none" w:sz="0" w:space="0" w:color="auto"/>
      </w:divBdr>
    </w:div>
    <w:div w:id="1021737423">
      <w:bodyDiv w:val="1"/>
      <w:marLeft w:val="0"/>
      <w:marRight w:val="0"/>
      <w:marTop w:val="0"/>
      <w:marBottom w:val="0"/>
      <w:divBdr>
        <w:top w:val="none" w:sz="0" w:space="0" w:color="auto"/>
        <w:left w:val="none" w:sz="0" w:space="0" w:color="auto"/>
        <w:bottom w:val="none" w:sz="0" w:space="0" w:color="auto"/>
        <w:right w:val="none" w:sz="0" w:space="0" w:color="auto"/>
      </w:divBdr>
    </w:div>
    <w:div w:id="1022169259">
      <w:bodyDiv w:val="1"/>
      <w:marLeft w:val="0"/>
      <w:marRight w:val="0"/>
      <w:marTop w:val="0"/>
      <w:marBottom w:val="0"/>
      <w:divBdr>
        <w:top w:val="none" w:sz="0" w:space="0" w:color="auto"/>
        <w:left w:val="none" w:sz="0" w:space="0" w:color="auto"/>
        <w:bottom w:val="none" w:sz="0" w:space="0" w:color="auto"/>
        <w:right w:val="none" w:sz="0" w:space="0" w:color="auto"/>
      </w:divBdr>
    </w:div>
    <w:div w:id="1023822381">
      <w:bodyDiv w:val="1"/>
      <w:marLeft w:val="0"/>
      <w:marRight w:val="0"/>
      <w:marTop w:val="0"/>
      <w:marBottom w:val="0"/>
      <w:divBdr>
        <w:top w:val="none" w:sz="0" w:space="0" w:color="auto"/>
        <w:left w:val="none" w:sz="0" w:space="0" w:color="auto"/>
        <w:bottom w:val="none" w:sz="0" w:space="0" w:color="auto"/>
        <w:right w:val="none" w:sz="0" w:space="0" w:color="auto"/>
      </w:divBdr>
    </w:div>
    <w:div w:id="1025599781">
      <w:bodyDiv w:val="1"/>
      <w:marLeft w:val="0"/>
      <w:marRight w:val="0"/>
      <w:marTop w:val="0"/>
      <w:marBottom w:val="0"/>
      <w:divBdr>
        <w:top w:val="none" w:sz="0" w:space="0" w:color="auto"/>
        <w:left w:val="none" w:sz="0" w:space="0" w:color="auto"/>
        <w:bottom w:val="none" w:sz="0" w:space="0" w:color="auto"/>
        <w:right w:val="none" w:sz="0" w:space="0" w:color="auto"/>
      </w:divBdr>
    </w:div>
    <w:div w:id="1043482867">
      <w:bodyDiv w:val="1"/>
      <w:marLeft w:val="0"/>
      <w:marRight w:val="0"/>
      <w:marTop w:val="0"/>
      <w:marBottom w:val="0"/>
      <w:divBdr>
        <w:top w:val="none" w:sz="0" w:space="0" w:color="auto"/>
        <w:left w:val="none" w:sz="0" w:space="0" w:color="auto"/>
        <w:bottom w:val="none" w:sz="0" w:space="0" w:color="auto"/>
        <w:right w:val="none" w:sz="0" w:space="0" w:color="auto"/>
      </w:divBdr>
    </w:div>
    <w:div w:id="1044255038">
      <w:bodyDiv w:val="1"/>
      <w:marLeft w:val="0"/>
      <w:marRight w:val="0"/>
      <w:marTop w:val="0"/>
      <w:marBottom w:val="0"/>
      <w:divBdr>
        <w:top w:val="none" w:sz="0" w:space="0" w:color="auto"/>
        <w:left w:val="none" w:sz="0" w:space="0" w:color="auto"/>
        <w:bottom w:val="none" w:sz="0" w:space="0" w:color="auto"/>
        <w:right w:val="none" w:sz="0" w:space="0" w:color="auto"/>
      </w:divBdr>
    </w:div>
    <w:div w:id="1047141482">
      <w:bodyDiv w:val="1"/>
      <w:marLeft w:val="0"/>
      <w:marRight w:val="0"/>
      <w:marTop w:val="0"/>
      <w:marBottom w:val="0"/>
      <w:divBdr>
        <w:top w:val="none" w:sz="0" w:space="0" w:color="auto"/>
        <w:left w:val="none" w:sz="0" w:space="0" w:color="auto"/>
        <w:bottom w:val="none" w:sz="0" w:space="0" w:color="auto"/>
        <w:right w:val="none" w:sz="0" w:space="0" w:color="auto"/>
      </w:divBdr>
    </w:div>
    <w:div w:id="1056707661">
      <w:bodyDiv w:val="1"/>
      <w:marLeft w:val="0"/>
      <w:marRight w:val="0"/>
      <w:marTop w:val="0"/>
      <w:marBottom w:val="0"/>
      <w:divBdr>
        <w:top w:val="none" w:sz="0" w:space="0" w:color="auto"/>
        <w:left w:val="none" w:sz="0" w:space="0" w:color="auto"/>
        <w:bottom w:val="none" w:sz="0" w:space="0" w:color="auto"/>
        <w:right w:val="none" w:sz="0" w:space="0" w:color="auto"/>
      </w:divBdr>
    </w:div>
    <w:div w:id="1064640903">
      <w:bodyDiv w:val="1"/>
      <w:marLeft w:val="0"/>
      <w:marRight w:val="0"/>
      <w:marTop w:val="0"/>
      <w:marBottom w:val="0"/>
      <w:divBdr>
        <w:top w:val="none" w:sz="0" w:space="0" w:color="auto"/>
        <w:left w:val="none" w:sz="0" w:space="0" w:color="auto"/>
        <w:bottom w:val="none" w:sz="0" w:space="0" w:color="auto"/>
        <w:right w:val="none" w:sz="0" w:space="0" w:color="auto"/>
      </w:divBdr>
    </w:div>
    <w:div w:id="1080253977">
      <w:bodyDiv w:val="1"/>
      <w:marLeft w:val="0"/>
      <w:marRight w:val="0"/>
      <w:marTop w:val="0"/>
      <w:marBottom w:val="0"/>
      <w:divBdr>
        <w:top w:val="none" w:sz="0" w:space="0" w:color="auto"/>
        <w:left w:val="none" w:sz="0" w:space="0" w:color="auto"/>
        <w:bottom w:val="none" w:sz="0" w:space="0" w:color="auto"/>
        <w:right w:val="none" w:sz="0" w:space="0" w:color="auto"/>
      </w:divBdr>
    </w:div>
    <w:div w:id="1088161865">
      <w:bodyDiv w:val="1"/>
      <w:marLeft w:val="0"/>
      <w:marRight w:val="0"/>
      <w:marTop w:val="0"/>
      <w:marBottom w:val="0"/>
      <w:divBdr>
        <w:top w:val="none" w:sz="0" w:space="0" w:color="auto"/>
        <w:left w:val="none" w:sz="0" w:space="0" w:color="auto"/>
        <w:bottom w:val="none" w:sz="0" w:space="0" w:color="auto"/>
        <w:right w:val="none" w:sz="0" w:space="0" w:color="auto"/>
      </w:divBdr>
    </w:div>
    <w:div w:id="1088304438">
      <w:bodyDiv w:val="1"/>
      <w:marLeft w:val="0"/>
      <w:marRight w:val="0"/>
      <w:marTop w:val="0"/>
      <w:marBottom w:val="0"/>
      <w:divBdr>
        <w:top w:val="none" w:sz="0" w:space="0" w:color="auto"/>
        <w:left w:val="none" w:sz="0" w:space="0" w:color="auto"/>
        <w:bottom w:val="none" w:sz="0" w:space="0" w:color="auto"/>
        <w:right w:val="none" w:sz="0" w:space="0" w:color="auto"/>
      </w:divBdr>
    </w:div>
    <w:div w:id="1104615909">
      <w:bodyDiv w:val="1"/>
      <w:marLeft w:val="0"/>
      <w:marRight w:val="0"/>
      <w:marTop w:val="0"/>
      <w:marBottom w:val="0"/>
      <w:divBdr>
        <w:top w:val="none" w:sz="0" w:space="0" w:color="auto"/>
        <w:left w:val="none" w:sz="0" w:space="0" w:color="auto"/>
        <w:bottom w:val="none" w:sz="0" w:space="0" w:color="auto"/>
        <w:right w:val="none" w:sz="0" w:space="0" w:color="auto"/>
      </w:divBdr>
    </w:div>
    <w:div w:id="1105882001">
      <w:bodyDiv w:val="1"/>
      <w:marLeft w:val="0"/>
      <w:marRight w:val="0"/>
      <w:marTop w:val="0"/>
      <w:marBottom w:val="0"/>
      <w:divBdr>
        <w:top w:val="none" w:sz="0" w:space="0" w:color="auto"/>
        <w:left w:val="none" w:sz="0" w:space="0" w:color="auto"/>
        <w:bottom w:val="none" w:sz="0" w:space="0" w:color="auto"/>
        <w:right w:val="none" w:sz="0" w:space="0" w:color="auto"/>
      </w:divBdr>
    </w:div>
    <w:div w:id="1113282344">
      <w:bodyDiv w:val="1"/>
      <w:marLeft w:val="0"/>
      <w:marRight w:val="0"/>
      <w:marTop w:val="0"/>
      <w:marBottom w:val="0"/>
      <w:divBdr>
        <w:top w:val="none" w:sz="0" w:space="0" w:color="auto"/>
        <w:left w:val="none" w:sz="0" w:space="0" w:color="auto"/>
        <w:bottom w:val="none" w:sz="0" w:space="0" w:color="auto"/>
        <w:right w:val="none" w:sz="0" w:space="0" w:color="auto"/>
      </w:divBdr>
    </w:div>
    <w:div w:id="1120221601">
      <w:bodyDiv w:val="1"/>
      <w:marLeft w:val="0"/>
      <w:marRight w:val="0"/>
      <w:marTop w:val="0"/>
      <w:marBottom w:val="0"/>
      <w:divBdr>
        <w:top w:val="none" w:sz="0" w:space="0" w:color="auto"/>
        <w:left w:val="none" w:sz="0" w:space="0" w:color="auto"/>
        <w:bottom w:val="none" w:sz="0" w:space="0" w:color="auto"/>
        <w:right w:val="none" w:sz="0" w:space="0" w:color="auto"/>
      </w:divBdr>
    </w:div>
    <w:div w:id="1126388031">
      <w:bodyDiv w:val="1"/>
      <w:marLeft w:val="0"/>
      <w:marRight w:val="0"/>
      <w:marTop w:val="0"/>
      <w:marBottom w:val="0"/>
      <w:divBdr>
        <w:top w:val="none" w:sz="0" w:space="0" w:color="auto"/>
        <w:left w:val="none" w:sz="0" w:space="0" w:color="auto"/>
        <w:bottom w:val="none" w:sz="0" w:space="0" w:color="auto"/>
        <w:right w:val="none" w:sz="0" w:space="0" w:color="auto"/>
      </w:divBdr>
    </w:div>
    <w:div w:id="1133870230">
      <w:bodyDiv w:val="1"/>
      <w:marLeft w:val="0"/>
      <w:marRight w:val="0"/>
      <w:marTop w:val="0"/>
      <w:marBottom w:val="0"/>
      <w:divBdr>
        <w:top w:val="none" w:sz="0" w:space="0" w:color="auto"/>
        <w:left w:val="none" w:sz="0" w:space="0" w:color="auto"/>
        <w:bottom w:val="none" w:sz="0" w:space="0" w:color="auto"/>
        <w:right w:val="none" w:sz="0" w:space="0" w:color="auto"/>
      </w:divBdr>
    </w:div>
    <w:div w:id="1146043390">
      <w:bodyDiv w:val="1"/>
      <w:marLeft w:val="0"/>
      <w:marRight w:val="0"/>
      <w:marTop w:val="0"/>
      <w:marBottom w:val="0"/>
      <w:divBdr>
        <w:top w:val="none" w:sz="0" w:space="0" w:color="auto"/>
        <w:left w:val="none" w:sz="0" w:space="0" w:color="auto"/>
        <w:bottom w:val="none" w:sz="0" w:space="0" w:color="auto"/>
        <w:right w:val="none" w:sz="0" w:space="0" w:color="auto"/>
      </w:divBdr>
    </w:div>
    <w:div w:id="1146700706">
      <w:bodyDiv w:val="1"/>
      <w:marLeft w:val="0"/>
      <w:marRight w:val="0"/>
      <w:marTop w:val="0"/>
      <w:marBottom w:val="0"/>
      <w:divBdr>
        <w:top w:val="none" w:sz="0" w:space="0" w:color="auto"/>
        <w:left w:val="none" w:sz="0" w:space="0" w:color="auto"/>
        <w:bottom w:val="none" w:sz="0" w:space="0" w:color="auto"/>
        <w:right w:val="none" w:sz="0" w:space="0" w:color="auto"/>
      </w:divBdr>
    </w:div>
    <w:div w:id="1147043487">
      <w:bodyDiv w:val="1"/>
      <w:marLeft w:val="0"/>
      <w:marRight w:val="0"/>
      <w:marTop w:val="0"/>
      <w:marBottom w:val="0"/>
      <w:divBdr>
        <w:top w:val="none" w:sz="0" w:space="0" w:color="auto"/>
        <w:left w:val="none" w:sz="0" w:space="0" w:color="auto"/>
        <w:bottom w:val="none" w:sz="0" w:space="0" w:color="auto"/>
        <w:right w:val="none" w:sz="0" w:space="0" w:color="auto"/>
      </w:divBdr>
    </w:div>
    <w:div w:id="1148522321">
      <w:bodyDiv w:val="1"/>
      <w:marLeft w:val="0"/>
      <w:marRight w:val="0"/>
      <w:marTop w:val="0"/>
      <w:marBottom w:val="0"/>
      <w:divBdr>
        <w:top w:val="none" w:sz="0" w:space="0" w:color="auto"/>
        <w:left w:val="none" w:sz="0" w:space="0" w:color="auto"/>
        <w:bottom w:val="none" w:sz="0" w:space="0" w:color="auto"/>
        <w:right w:val="none" w:sz="0" w:space="0" w:color="auto"/>
      </w:divBdr>
    </w:div>
    <w:div w:id="1148983182">
      <w:bodyDiv w:val="1"/>
      <w:marLeft w:val="0"/>
      <w:marRight w:val="0"/>
      <w:marTop w:val="0"/>
      <w:marBottom w:val="0"/>
      <w:divBdr>
        <w:top w:val="none" w:sz="0" w:space="0" w:color="auto"/>
        <w:left w:val="none" w:sz="0" w:space="0" w:color="auto"/>
        <w:bottom w:val="none" w:sz="0" w:space="0" w:color="auto"/>
        <w:right w:val="none" w:sz="0" w:space="0" w:color="auto"/>
      </w:divBdr>
    </w:div>
    <w:div w:id="1150368656">
      <w:bodyDiv w:val="1"/>
      <w:marLeft w:val="0"/>
      <w:marRight w:val="0"/>
      <w:marTop w:val="0"/>
      <w:marBottom w:val="0"/>
      <w:divBdr>
        <w:top w:val="none" w:sz="0" w:space="0" w:color="auto"/>
        <w:left w:val="none" w:sz="0" w:space="0" w:color="auto"/>
        <w:bottom w:val="none" w:sz="0" w:space="0" w:color="auto"/>
        <w:right w:val="none" w:sz="0" w:space="0" w:color="auto"/>
      </w:divBdr>
    </w:div>
    <w:div w:id="1152211436">
      <w:bodyDiv w:val="1"/>
      <w:marLeft w:val="0"/>
      <w:marRight w:val="0"/>
      <w:marTop w:val="0"/>
      <w:marBottom w:val="0"/>
      <w:divBdr>
        <w:top w:val="none" w:sz="0" w:space="0" w:color="auto"/>
        <w:left w:val="none" w:sz="0" w:space="0" w:color="auto"/>
        <w:bottom w:val="none" w:sz="0" w:space="0" w:color="auto"/>
        <w:right w:val="none" w:sz="0" w:space="0" w:color="auto"/>
      </w:divBdr>
    </w:div>
    <w:div w:id="1157182548">
      <w:bodyDiv w:val="1"/>
      <w:marLeft w:val="0"/>
      <w:marRight w:val="0"/>
      <w:marTop w:val="0"/>
      <w:marBottom w:val="0"/>
      <w:divBdr>
        <w:top w:val="none" w:sz="0" w:space="0" w:color="auto"/>
        <w:left w:val="none" w:sz="0" w:space="0" w:color="auto"/>
        <w:bottom w:val="none" w:sz="0" w:space="0" w:color="auto"/>
        <w:right w:val="none" w:sz="0" w:space="0" w:color="auto"/>
      </w:divBdr>
    </w:div>
    <w:div w:id="1161776595">
      <w:bodyDiv w:val="1"/>
      <w:marLeft w:val="0"/>
      <w:marRight w:val="0"/>
      <w:marTop w:val="0"/>
      <w:marBottom w:val="0"/>
      <w:divBdr>
        <w:top w:val="none" w:sz="0" w:space="0" w:color="auto"/>
        <w:left w:val="none" w:sz="0" w:space="0" w:color="auto"/>
        <w:bottom w:val="none" w:sz="0" w:space="0" w:color="auto"/>
        <w:right w:val="none" w:sz="0" w:space="0" w:color="auto"/>
      </w:divBdr>
    </w:div>
    <w:div w:id="1164779513">
      <w:bodyDiv w:val="1"/>
      <w:marLeft w:val="0"/>
      <w:marRight w:val="0"/>
      <w:marTop w:val="0"/>
      <w:marBottom w:val="0"/>
      <w:divBdr>
        <w:top w:val="none" w:sz="0" w:space="0" w:color="auto"/>
        <w:left w:val="none" w:sz="0" w:space="0" w:color="auto"/>
        <w:bottom w:val="none" w:sz="0" w:space="0" w:color="auto"/>
        <w:right w:val="none" w:sz="0" w:space="0" w:color="auto"/>
      </w:divBdr>
    </w:div>
    <w:div w:id="1166895124">
      <w:bodyDiv w:val="1"/>
      <w:marLeft w:val="0"/>
      <w:marRight w:val="0"/>
      <w:marTop w:val="0"/>
      <w:marBottom w:val="0"/>
      <w:divBdr>
        <w:top w:val="none" w:sz="0" w:space="0" w:color="auto"/>
        <w:left w:val="none" w:sz="0" w:space="0" w:color="auto"/>
        <w:bottom w:val="none" w:sz="0" w:space="0" w:color="auto"/>
        <w:right w:val="none" w:sz="0" w:space="0" w:color="auto"/>
      </w:divBdr>
    </w:div>
    <w:div w:id="1168322288">
      <w:bodyDiv w:val="1"/>
      <w:marLeft w:val="0"/>
      <w:marRight w:val="0"/>
      <w:marTop w:val="0"/>
      <w:marBottom w:val="0"/>
      <w:divBdr>
        <w:top w:val="none" w:sz="0" w:space="0" w:color="auto"/>
        <w:left w:val="none" w:sz="0" w:space="0" w:color="auto"/>
        <w:bottom w:val="none" w:sz="0" w:space="0" w:color="auto"/>
        <w:right w:val="none" w:sz="0" w:space="0" w:color="auto"/>
      </w:divBdr>
    </w:div>
    <w:div w:id="1170759058">
      <w:bodyDiv w:val="1"/>
      <w:marLeft w:val="0"/>
      <w:marRight w:val="0"/>
      <w:marTop w:val="0"/>
      <w:marBottom w:val="0"/>
      <w:divBdr>
        <w:top w:val="none" w:sz="0" w:space="0" w:color="auto"/>
        <w:left w:val="none" w:sz="0" w:space="0" w:color="auto"/>
        <w:bottom w:val="none" w:sz="0" w:space="0" w:color="auto"/>
        <w:right w:val="none" w:sz="0" w:space="0" w:color="auto"/>
      </w:divBdr>
    </w:div>
    <w:div w:id="1172258042">
      <w:bodyDiv w:val="1"/>
      <w:marLeft w:val="0"/>
      <w:marRight w:val="0"/>
      <w:marTop w:val="0"/>
      <w:marBottom w:val="0"/>
      <w:divBdr>
        <w:top w:val="none" w:sz="0" w:space="0" w:color="auto"/>
        <w:left w:val="none" w:sz="0" w:space="0" w:color="auto"/>
        <w:bottom w:val="none" w:sz="0" w:space="0" w:color="auto"/>
        <w:right w:val="none" w:sz="0" w:space="0" w:color="auto"/>
      </w:divBdr>
    </w:div>
    <w:div w:id="1181318244">
      <w:bodyDiv w:val="1"/>
      <w:marLeft w:val="0"/>
      <w:marRight w:val="0"/>
      <w:marTop w:val="0"/>
      <w:marBottom w:val="0"/>
      <w:divBdr>
        <w:top w:val="none" w:sz="0" w:space="0" w:color="auto"/>
        <w:left w:val="none" w:sz="0" w:space="0" w:color="auto"/>
        <w:bottom w:val="none" w:sz="0" w:space="0" w:color="auto"/>
        <w:right w:val="none" w:sz="0" w:space="0" w:color="auto"/>
      </w:divBdr>
    </w:div>
    <w:div w:id="1182164161">
      <w:bodyDiv w:val="1"/>
      <w:marLeft w:val="0"/>
      <w:marRight w:val="0"/>
      <w:marTop w:val="0"/>
      <w:marBottom w:val="0"/>
      <w:divBdr>
        <w:top w:val="none" w:sz="0" w:space="0" w:color="auto"/>
        <w:left w:val="none" w:sz="0" w:space="0" w:color="auto"/>
        <w:bottom w:val="none" w:sz="0" w:space="0" w:color="auto"/>
        <w:right w:val="none" w:sz="0" w:space="0" w:color="auto"/>
      </w:divBdr>
    </w:div>
    <w:div w:id="1183664253">
      <w:bodyDiv w:val="1"/>
      <w:marLeft w:val="0"/>
      <w:marRight w:val="0"/>
      <w:marTop w:val="0"/>
      <w:marBottom w:val="0"/>
      <w:divBdr>
        <w:top w:val="none" w:sz="0" w:space="0" w:color="auto"/>
        <w:left w:val="none" w:sz="0" w:space="0" w:color="auto"/>
        <w:bottom w:val="none" w:sz="0" w:space="0" w:color="auto"/>
        <w:right w:val="none" w:sz="0" w:space="0" w:color="auto"/>
      </w:divBdr>
    </w:div>
    <w:div w:id="1199273537">
      <w:bodyDiv w:val="1"/>
      <w:marLeft w:val="0"/>
      <w:marRight w:val="0"/>
      <w:marTop w:val="0"/>
      <w:marBottom w:val="0"/>
      <w:divBdr>
        <w:top w:val="none" w:sz="0" w:space="0" w:color="auto"/>
        <w:left w:val="none" w:sz="0" w:space="0" w:color="auto"/>
        <w:bottom w:val="none" w:sz="0" w:space="0" w:color="auto"/>
        <w:right w:val="none" w:sz="0" w:space="0" w:color="auto"/>
      </w:divBdr>
    </w:div>
    <w:div w:id="1201628462">
      <w:bodyDiv w:val="1"/>
      <w:marLeft w:val="0"/>
      <w:marRight w:val="0"/>
      <w:marTop w:val="0"/>
      <w:marBottom w:val="0"/>
      <w:divBdr>
        <w:top w:val="none" w:sz="0" w:space="0" w:color="auto"/>
        <w:left w:val="none" w:sz="0" w:space="0" w:color="auto"/>
        <w:bottom w:val="none" w:sz="0" w:space="0" w:color="auto"/>
        <w:right w:val="none" w:sz="0" w:space="0" w:color="auto"/>
      </w:divBdr>
    </w:div>
    <w:div w:id="1201817422">
      <w:bodyDiv w:val="1"/>
      <w:marLeft w:val="0"/>
      <w:marRight w:val="0"/>
      <w:marTop w:val="0"/>
      <w:marBottom w:val="0"/>
      <w:divBdr>
        <w:top w:val="none" w:sz="0" w:space="0" w:color="auto"/>
        <w:left w:val="none" w:sz="0" w:space="0" w:color="auto"/>
        <w:bottom w:val="none" w:sz="0" w:space="0" w:color="auto"/>
        <w:right w:val="none" w:sz="0" w:space="0" w:color="auto"/>
      </w:divBdr>
    </w:div>
    <w:div w:id="1217354159">
      <w:bodyDiv w:val="1"/>
      <w:marLeft w:val="0"/>
      <w:marRight w:val="0"/>
      <w:marTop w:val="0"/>
      <w:marBottom w:val="0"/>
      <w:divBdr>
        <w:top w:val="none" w:sz="0" w:space="0" w:color="auto"/>
        <w:left w:val="none" w:sz="0" w:space="0" w:color="auto"/>
        <w:bottom w:val="none" w:sz="0" w:space="0" w:color="auto"/>
        <w:right w:val="none" w:sz="0" w:space="0" w:color="auto"/>
      </w:divBdr>
    </w:div>
    <w:div w:id="1221599986">
      <w:bodyDiv w:val="1"/>
      <w:marLeft w:val="0"/>
      <w:marRight w:val="0"/>
      <w:marTop w:val="0"/>
      <w:marBottom w:val="0"/>
      <w:divBdr>
        <w:top w:val="none" w:sz="0" w:space="0" w:color="auto"/>
        <w:left w:val="none" w:sz="0" w:space="0" w:color="auto"/>
        <w:bottom w:val="none" w:sz="0" w:space="0" w:color="auto"/>
        <w:right w:val="none" w:sz="0" w:space="0" w:color="auto"/>
      </w:divBdr>
    </w:div>
    <w:div w:id="1223524198">
      <w:bodyDiv w:val="1"/>
      <w:marLeft w:val="0"/>
      <w:marRight w:val="0"/>
      <w:marTop w:val="0"/>
      <w:marBottom w:val="0"/>
      <w:divBdr>
        <w:top w:val="none" w:sz="0" w:space="0" w:color="auto"/>
        <w:left w:val="none" w:sz="0" w:space="0" w:color="auto"/>
        <w:bottom w:val="none" w:sz="0" w:space="0" w:color="auto"/>
        <w:right w:val="none" w:sz="0" w:space="0" w:color="auto"/>
      </w:divBdr>
    </w:div>
    <w:div w:id="1225213140">
      <w:bodyDiv w:val="1"/>
      <w:marLeft w:val="0"/>
      <w:marRight w:val="0"/>
      <w:marTop w:val="0"/>
      <w:marBottom w:val="0"/>
      <w:divBdr>
        <w:top w:val="none" w:sz="0" w:space="0" w:color="auto"/>
        <w:left w:val="none" w:sz="0" w:space="0" w:color="auto"/>
        <w:bottom w:val="none" w:sz="0" w:space="0" w:color="auto"/>
        <w:right w:val="none" w:sz="0" w:space="0" w:color="auto"/>
      </w:divBdr>
    </w:div>
    <w:div w:id="1244876356">
      <w:bodyDiv w:val="1"/>
      <w:marLeft w:val="0"/>
      <w:marRight w:val="0"/>
      <w:marTop w:val="0"/>
      <w:marBottom w:val="0"/>
      <w:divBdr>
        <w:top w:val="none" w:sz="0" w:space="0" w:color="auto"/>
        <w:left w:val="none" w:sz="0" w:space="0" w:color="auto"/>
        <w:bottom w:val="none" w:sz="0" w:space="0" w:color="auto"/>
        <w:right w:val="none" w:sz="0" w:space="0" w:color="auto"/>
      </w:divBdr>
    </w:div>
    <w:div w:id="1252811697">
      <w:bodyDiv w:val="1"/>
      <w:marLeft w:val="0"/>
      <w:marRight w:val="0"/>
      <w:marTop w:val="0"/>
      <w:marBottom w:val="0"/>
      <w:divBdr>
        <w:top w:val="none" w:sz="0" w:space="0" w:color="auto"/>
        <w:left w:val="none" w:sz="0" w:space="0" w:color="auto"/>
        <w:bottom w:val="none" w:sz="0" w:space="0" w:color="auto"/>
        <w:right w:val="none" w:sz="0" w:space="0" w:color="auto"/>
      </w:divBdr>
    </w:div>
    <w:div w:id="1261914522">
      <w:bodyDiv w:val="1"/>
      <w:marLeft w:val="0"/>
      <w:marRight w:val="0"/>
      <w:marTop w:val="0"/>
      <w:marBottom w:val="0"/>
      <w:divBdr>
        <w:top w:val="none" w:sz="0" w:space="0" w:color="auto"/>
        <w:left w:val="none" w:sz="0" w:space="0" w:color="auto"/>
        <w:bottom w:val="none" w:sz="0" w:space="0" w:color="auto"/>
        <w:right w:val="none" w:sz="0" w:space="0" w:color="auto"/>
      </w:divBdr>
    </w:div>
    <w:div w:id="1263224597">
      <w:bodyDiv w:val="1"/>
      <w:marLeft w:val="0"/>
      <w:marRight w:val="0"/>
      <w:marTop w:val="0"/>
      <w:marBottom w:val="0"/>
      <w:divBdr>
        <w:top w:val="none" w:sz="0" w:space="0" w:color="auto"/>
        <w:left w:val="none" w:sz="0" w:space="0" w:color="auto"/>
        <w:bottom w:val="none" w:sz="0" w:space="0" w:color="auto"/>
        <w:right w:val="none" w:sz="0" w:space="0" w:color="auto"/>
      </w:divBdr>
    </w:div>
    <w:div w:id="1264150276">
      <w:bodyDiv w:val="1"/>
      <w:marLeft w:val="0"/>
      <w:marRight w:val="0"/>
      <w:marTop w:val="0"/>
      <w:marBottom w:val="0"/>
      <w:divBdr>
        <w:top w:val="none" w:sz="0" w:space="0" w:color="auto"/>
        <w:left w:val="none" w:sz="0" w:space="0" w:color="auto"/>
        <w:bottom w:val="none" w:sz="0" w:space="0" w:color="auto"/>
        <w:right w:val="none" w:sz="0" w:space="0" w:color="auto"/>
      </w:divBdr>
    </w:div>
    <w:div w:id="1270311468">
      <w:bodyDiv w:val="1"/>
      <w:marLeft w:val="0"/>
      <w:marRight w:val="0"/>
      <w:marTop w:val="0"/>
      <w:marBottom w:val="0"/>
      <w:divBdr>
        <w:top w:val="none" w:sz="0" w:space="0" w:color="auto"/>
        <w:left w:val="none" w:sz="0" w:space="0" w:color="auto"/>
        <w:bottom w:val="none" w:sz="0" w:space="0" w:color="auto"/>
        <w:right w:val="none" w:sz="0" w:space="0" w:color="auto"/>
      </w:divBdr>
    </w:div>
    <w:div w:id="1272205606">
      <w:bodyDiv w:val="1"/>
      <w:marLeft w:val="0"/>
      <w:marRight w:val="0"/>
      <w:marTop w:val="0"/>
      <w:marBottom w:val="0"/>
      <w:divBdr>
        <w:top w:val="none" w:sz="0" w:space="0" w:color="auto"/>
        <w:left w:val="none" w:sz="0" w:space="0" w:color="auto"/>
        <w:bottom w:val="none" w:sz="0" w:space="0" w:color="auto"/>
        <w:right w:val="none" w:sz="0" w:space="0" w:color="auto"/>
      </w:divBdr>
    </w:div>
    <w:div w:id="1273123974">
      <w:bodyDiv w:val="1"/>
      <w:marLeft w:val="0"/>
      <w:marRight w:val="0"/>
      <w:marTop w:val="0"/>
      <w:marBottom w:val="0"/>
      <w:divBdr>
        <w:top w:val="none" w:sz="0" w:space="0" w:color="auto"/>
        <w:left w:val="none" w:sz="0" w:space="0" w:color="auto"/>
        <w:bottom w:val="none" w:sz="0" w:space="0" w:color="auto"/>
        <w:right w:val="none" w:sz="0" w:space="0" w:color="auto"/>
      </w:divBdr>
    </w:div>
    <w:div w:id="1273902383">
      <w:bodyDiv w:val="1"/>
      <w:marLeft w:val="0"/>
      <w:marRight w:val="0"/>
      <w:marTop w:val="0"/>
      <w:marBottom w:val="0"/>
      <w:divBdr>
        <w:top w:val="none" w:sz="0" w:space="0" w:color="auto"/>
        <w:left w:val="none" w:sz="0" w:space="0" w:color="auto"/>
        <w:bottom w:val="none" w:sz="0" w:space="0" w:color="auto"/>
        <w:right w:val="none" w:sz="0" w:space="0" w:color="auto"/>
      </w:divBdr>
    </w:div>
    <w:div w:id="1276517622">
      <w:bodyDiv w:val="1"/>
      <w:marLeft w:val="0"/>
      <w:marRight w:val="0"/>
      <w:marTop w:val="0"/>
      <w:marBottom w:val="0"/>
      <w:divBdr>
        <w:top w:val="none" w:sz="0" w:space="0" w:color="auto"/>
        <w:left w:val="none" w:sz="0" w:space="0" w:color="auto"/>
        <w:bottom w:val="none" w:sz="0" w:space="0" w:color="auto"/>
        <w:right w:val="none" w:sz="0" w:space="0" w:color="auto"/>
      </w:divBdr>
    </w:div>
    <w:div w:id="1279489002">
      <w:bodyDiv w:val="1"/>
      <w:marLeft w:val="0"/>
      <w:marRight w:val="0"/>
      <w:marTop w:val="0"/>
      <w:marBottom w:val="0"/>
      <w:divBdr>
        <w:top w:val="none" w:sz="0" w:space="0" w:color="auto"/>
        <w:left w:val="none" w:sz="0" w:space="0" w:color="auto"/>
        <w:bottom w:val="none" w:sz="0" w:space="0" w:color="auto"/>
        <w:right w:val="none" w:sz="0" w:space="0" w:color="auto"/>
      </w:divBdr>
    </w:div>
    <w:div w:id="1293946319">
      <w:bodyDiv w:val="1"/>
      <w:marLeft w:val="0"/>
      <w:marRight w:val="0"/>
      <w:marTop w:val="0"/>
      <w:marBottom w:val="0"/>
      <w:divBdr>
        <w:top w:val="none" w:sz="0" w:space="0" w:color="auto"/>
        <w:left w:val="none" w:sz="0" w:space="0" w:color="auto"/>
        <w:bottom w:val="none" w:sz="0" w:space="0" w:color="auto"/>
        <w:right w:val="none" w:sz="0" w:space="0" w:color="auto"/>
      </w:divBdr>
    </w:div>
    <w:div w:id="1298075063">
      <w:bodyDiv w:val="1"/>
      <w:marLeft w:val="0"/>
      <w:marRight w:val="0"/>
      <w:marTop w:val="0"/>
      <w:marBottom w:val="0"/>
      <w:divBdr>
        <w:top w:val="none" w:sz="0" w:space="0" w:color="auto"/>
        <w:left w:val="none" w:sz="0" w:space="0" w:color="auto"/>
        <w:bottom w:val="none" w:sz="0" w:space="0" w:color="auto"/>
        <w:right w:val="none" w:sz="0" w:space="0" w:color="auto"/>
      </w:divBdr>
    </w:div>
    <w:div w:id="1310474885">
      <w:bodyDiv w:val="1"/>
      <w:marLeft w:val="0"/>
      <w:marRight w:val="0"/>
      <w:marTop w:val="0"/>
      <w:marBottom w:val="0"/>
      <w:divBdr>
        <w:top w:val="none" w:sz="0" w:space="0" w:color="auto"/>
        <w:left w:val="none" w:sz="0" w:space="0" w:color="auto"/>
        <w:bottom w:val="none" w:sz="0" w:space="0" w:color="auto"/>
        <w:right w:val="none" w:sz="0" w:space="0" w:color="auto"/>
      </w:divBdr>
    </w:div>
    <w:div w:id="1317295528">
      <w:bodyDiv w:val="1"/>
      <w:marLeft w:val="0"/>
      <w:marRight w:val="0"/>
      <w:marTop w:val="0"/>
      <w:marBottom w:val="0"/>
      <w:divBdr>
        <w:top w:val="none" w:sz="0" w:space="0" w:color="auto"/>
        <w:left w:val="none" w:sz="0" w:space="0" w:color="auto"/>
        <w:bottom w:val="none" w:sz="0" w:space="0" w:color="auto"/>
        <w:right w:val="none" w:sz="0" w:space="0" w:color="auto"/>
      </w:divBdr>
    </w:div>
    <w:div w:id="1318221745">
      <w:bodyDiv w:val="1"/>
      <w:marLeft w:val="0"/>
      <w:marRight w:val="0"/>
      <w:marTop w:val="0"/>
      <w:marBottom w:val="0"/>
      <w:divBdr>
        <w:top w:val="none" w:sz="0" w:space="0" w:color="auto"/>
        <w:left w:val="none" w:sz="0" w:space="0" w:color="auto"/>
        <w:bottom w:val="none" w:sz="0" w:space="0" w:color="auto"/>
        <w:right w:val="none" w:sz="0" w:space="0" w:color="auto"/>
      </w:divBdr>
    </w:div>
    <w:div w:id="1318849382">
      <w:bodyDiv w:val="1"/>
      <w:marLeft w:val="0"/>
      <w:marRight w:val="0"/>
      <w:marTop w:val="0"/>
      <w:marBottom w:val="0"/>
      <w:divBdr>
        <w:top w:val="none" w:sz="0" w:space="0" w:color="auto"/>
        <w:left w:val="none" w:sz="0" w:space="0" w:color="auto"/>
        <w:bottom w:val="none" w:sz="0" w:space="0" w:color="auto"/>
        <w:right w:val="none" w:sz="0" w:space="0" w:color="auto"/>
      </w:divBdr>
    </w:div>
    <w:div w:id="1320577183">
      <w:bodyDiv w:val="1"/>
      <w:marLeft w:val="0"/>
      <w:marRight w:val="0"/>
      <w:marTop w:val="0"/>
      <w:marBottom w:val="0"/>
      <w:divBdr>
        <w:top w:val="none" w:sz="0" w:space="0" w:color="auto"/>
        <w:left w:val="none" w:sz="0" w:space="0" w:color="auto"/>
        <w:bottom w:val="none" w:sz="0" w:space="0" w:color="auto"/>
        <w:right w:val="none" w:sz="0" w:space="0" w:color="auto"/>
      </w:divBdr>
    </w:div>
    <w:div w:id="1322000015">
      <w:bodyDiv w:val="1"/>
      <w:marLeft w:val="0"/>
      <w:marRight w:val="0"/>
      <w:marTop w:val="0"/>
      <w:marBottom w:val="0"/>
      <w:divBdr>
        <w:top w:val="none" w:sz="0" w:space="0" w:color="auto"/>
        <w:left w:val="none" w:sz="0" w:space="0" w:color="auto"/>
        <w:bottom w:val="none" w:sz="0" w:space="0" w:color="auto"/>
        <w:right w:val="none" w:sz="0" w:space="0" w:color="auto"/>
      </w:divBdr>
    </w:div>
    <w:div w:id="1323698290">
      <w:bodyDiv w:val="1"/>
      <w:marLeft w:val="0"/>
      <w:marRight w:val="0"/>
      <w:marTop w:val="0"/>
      <w:marBottom w:val="0"/>
      <w:divBdr>
        <w:top w:val="none" w:sz="0" w:space="0" w:color="auto"/>
        <w:left w:val="none" w:sz="0" w:space="0" w:color="auto"/>
        <w:bottom w:val="none" w:sz="0" w:space="0" w:color="auto"/>
        <w:right w:val="none" w:sz="0" w:space="0" w:color="auto"/>
      </w:divBdr>
    </w:div>
    <w:div w:id="1330207763">
      <w:bodyDiv w:val="1"/>
      <w:marLeft w:val="0"/>
      <w:marRight w:val="0"/>
      <w:marTop w:val="0"/>
      <w:marBottom w:val="0"/>
      <w:divBdr>
        <w:top w:val="none" w:sz="0" w:space="0" w:color="auto"/>
        <w:left w:val="none" w:sz="0" w:space="0" w:color="auto"/>
        <w:bottom w:val="none" w:sz="0" w:space="0" w:color="auto"/>
        <w:right w:val="none" w:sz="0" w:space="0" w:color="auto"/>
      </w:divBdr>
    </w:div>
    <w:div w:id="1333290403">
      <w:bodyDiv w:val="1"/>
      <w:marLeft w:val="0"/>
      <w:marRight w:val="0"/>
      <w:marTop w:val="0"/>
      <w:marBottom w:val="0"/>
      <w:divBdr>
        <w:top w:val="none" w:sz="0" w:space="0" w:color="auto"/>
        <w:left w:val="none" w:sz="0" w:space="0" w:color="auto"/>
        <w:bottom w:val="none" w:sz="0" w:space="0" w:color="auto"/>
        <w:right w:val="none" w:sz="0" w:space="0" w:color="auto"/>
      </w:divBdr>
    </w:div>
    <w:div w:id="1345136406">
      <w:bodyDiv w:val="1"/>
      <w:marLeft w:val="0"/>
      <w:marRight w:val="0"/>
      <w:marTop w:val="0"/>
      <w:marBottom w:val="0"/>
      <w:divBdr>
        <w:top w:val="none" w:sz="0" w:space="0" w:color="auto"/>
        <w:left w:val="none" w:sz="0" w:space="0" w:color="auto"/>
        <w:bottom w:val="none" w:sz="0" w:space="0" w:color="auto"/>
        <w:right w:val="none" w:sz="0" w:space="0" w:color="auto"/>
      </w:divBdr>
    </w:div>
    <w:div w:id="1349479538">
      <w:bodyDiv w:val="1"/>
      <w:marLeft w:val="0"/>
      <w:marRight w:val="0"/>
      <w:marTop w:val="0"/>
      <w:marBottom w:val="0"/>
      <w:divBdr>
        <w:top w:val="none" w:sz="0" w:space="0" w:color="auto"/>
        <w:left w:val="none" w:sz="0" w:space="0" w:color="auto"/>
        <w:bottom w:val="none" w:sz="0" w:space="0" w:color="auto"/>
        <w:right w:val="none" w:sz="0" w:space="0" w:color="auto"/>
      </w:divBdr>
    </w:div>
    <w:div w:id="1367607763">
      <w:bodyDiv w:val="1"/>
      <w:marLeft w:val="0"/>
      <w:marRight w:val="0"/>
      <w:marTop w:val="0"/>
      <w:marBottom w:val="0"/>
      <w:divBdr>
        <w:top w:val="none" w:sz="0" w:space="0" w:color="auto"/>
        <w:left w:val="none" w:sz="0" w:space="0" w:color="auto"/>
        <w:bottom w:val="none" w:sz="0" w:space="0" w:color="auto"/>
        <w:right w:val="none" w:sz="0" w:space="0" w:color="auto"/>
      </w:divBdr>
    </w:div>
    <w:div w:id="1371806732">
      <w:bodyDiv w:val="1"/>
      <w:marLeft w:val="0"/>
      <w:marRight w:val="0"/>
      <w:marTop w:val="0"/>
      <w:marBottom w:val="0"/>
      <w:divBdr>
        <w:top w:val="none" w:sz="0" w:space="0" w:color="auto"/>
        <w:left w:val="none" w:sz="0" w:space="0" w:color="auto"/>
        <w:bottom w:val="none" w:sz="0" w:space="0" w:color="auto"/>
        <w:right w:val="none" w:sz="0" w:space="0" w:color="auto"/>
      </w:divBdr>
    </w:div>
    <w:div w:id="1371997612">
      <w:bodyDiv w:val="1"/>
      <w:marLeft w:val="0"/>
      <w:marRight w:val="0"/>
      <w:marTop w:val="0"/>
      <w:marBottom w:val="0"/>
      <w:divBdr>
        <w:top w:val="none" w:sz="0" w:space="0" w:color="auto"/>
        <w:left w:val="none" w:sz="0" w:space="0" w:color="auto"/>
        <w:bottom w:val="none" w:sz="0" w:space="0" w:color="auto"/>
        <w:right w:val="none" w:sz="0" w:space="0" w:color="auto"/>
      </w:divBdr>
    </w:div>
    <w:div w:id="1377312681">
      <w:bodyDiv w:val="1"/>
      <w:marLeft w:val="0"/>
      <w:marRight w:val="0"/>
      <w:marTop w:val="0"/>
      <w:marBottom w:val="0"/>
      <w:divBdr>
        <w:top w:val="none" w:sz="0" w:space="0" w:color="auto"/>
        <w:left w:val="none" w:sz="0" w:space="0" w:color="auto"/>
        <w:bottom w:val="none" w:sz="0" w:space="0" w:color="auto"/>
        <w:right w:val="none" w:sz="0" w:space="0" w:color="auto"/>
      </w:divBdr>
      <w:divsChild>
        <w:div w:id="61098026">
          <w:marLeft w:val="0"/>
          <w:marRight w:val="0"/>
          <w:marTop w:val="0"/>
          <w:marBottom w:val="0"/>
          <w:divBdr>
            <w:top w:val="none" w:sz="0" w:space="0" w:color="auto"/>
            <w:left w:val="none" w:sz="0" w:space="0" w:color="auto"/>
            <w:bottom w:val="none" w:sz="0" w:space="0" w:color="auto"/>
            <w:right w:val="none" w:sz="0" w:space="0" w:color="auto"/>
          </w:divBdr>
        </w:div>
        <w:div w:id="345523289">
          <w:marLeft w:val="0"/>
          <w:marRight w:val="0"/>
          <w:marTop w:val="0"/>
          <w:marBottom w:val="0"/>
          <w:divBdr>
            <w:top w:val="none" w:sz="0" w:space="0" w:color="auto"/>
            <w:left w:val="none" w:sz="0" w:space="0" w:color="auto"/>
            <w:bottom w:val="none" w:sz="0" w:space="0" w:color="auto"/>
            <w:right w:val="none" w:sz="0" w:space="0" w:color="auto"/>
          </w:divBdr>
        </w:div>
        <w:div w:id="551967219">
          <w:marLeft w:val="0"/>
          <w:marRight w:val="0"/>
          <w:marTop w:val="0"/>
          <w:marBottom w:val="0"/>
          <w:divBdr>
            <w:top w:val="none" w:sz="0" w:space="0" w:color="auto"/>
            <w:left w:val="none" w:sz="0" w:space="0" w:color="auto"/>
            <w:bottom w:val="none" w:sz="0" w:space="0" w:color="auto"/>
            <w:right w:val="none" w:sz="0" w:space="0" w:color="auto"/>
          </w:divBdr>
        </w:div>
        <w:div w:id="818766024">
          <w:marLeft w:val="0"/>
          <w:marRight w:val="0"/>
          <w:marTop w:val="0"/>
          <w:marBottom w:val="0"/>
          <w:divBdr>
            <w:top w:val="none" w:sz="0" w:space="0" w:color="auto"/>
            <w:left w:val="none" w:sz="0" w:space="0" w:color="auto"/>
            <w:bottom w:val="none" w:sz="0" w:space="0" w:color="auto"/>
            <w:right w:val="none" w:sz="0" w:space="0" w:color="auto"/>
          </w:divBdr>
        </w:div>
        <w:div w:id="833112611">
          <w:marLeft w:val="0"/>
          <w:marRight w:val="0"/>
          <w:marTop w:val="0"/>
          <w:marBottom w:val="0"/>
          <w:divBdr>
            <w:top w:val="none" w:sz="0" w:space="0" w:color="auto"/>
            <w:left w:val="none" w:sz="0" w:space="0" w:color="auto"/>
            <w:bottom w:val="none" w:sz="0" w:space="0" w:color="auto"/>
            <w:right w:val="none" w:sz="0" w:space="0" w:color="auto"/>
          </w:divBdr>
        </w:div>
      </w:divsChild>
    </w:div>
    <w:div w:id="1379936918">
      <w:bodyDiv w:val="1"/>
      <w:marLeft w:val="0"/>
      <w:marRight w:val="0"/>
      <w:marTop w:val="0"/>
      <w:marBottom w:val="0"/>
      <w:divBdr>
        <w:top w:val="none" w:sz="0" w:space="0" w:color="auto"/>
        <w:left w:val="none" w:sz="0" w:space="0" w:color="auto"/>
        <w:bottom w:val="none" w:sz="0" w:space="0" w:color="auto"/>
        <w:right w:val="none" w:sz="0" w:space="0" w:color="auto"/>
      </w:divBdr>
    </w:div>
    <w:div w:id="1382097953">
      <w:bodyDiv w:val="1"/>
      <w:marLeft w:val="0"/>
      <w:marRight w:val="0"/>
      <w:marTop w:val="0"/>
      <w:marBottom w:val="0"/>
      <w:divBdr>
        <w:top w:val="none" w:sz="0" w:space="0" w:color="auto"/>
        <w:left w:val="none" w:sz="0" w:space="0" w:color="auto"/>
        <w:bottom w:val="none" w:sz="0" w:space="0" w:color="auto"/>
        <w:right w:val="none" w:sz="0" w:space="0" w:color="auto"/>
      </w:divBdr>
    </w:div>
    <w:div w:id="1397238596">
      <w:bodyDiv w:val="1"/>
      <w:marLeft w:val="0"/>
      <w:marRight w:val="0"/>
      <w:marTop w:val="0"/>
      <w:marBottom w:val="0"/>
      <w:divBdr>
        <w:top w:val="none" w:sz="0" w:space="0" w:color="auto"/>
        <w:left w:val="none" w:sz="0" w:space="0" w:color="auto"/>
        <w:bottom w:val="none" w:sz="0" w:space="0" w:color="auto"/>
        <w:right w:val="none" w:sz="0" w:space="0" w:color="auto"/>
      </w:divBdr>
    </w:div>
    <w:div w:id="1406103820">
      <w:bodyDiv w:val="1"/>
      <w:marLeft w:val="0"/>
      <w:marRight w:val="0"/>
      <w:marTop w:val="0"/>
      <w:marBottom w:val="0"/>
      <w:divBdr>
        <w:top w:val="none" w:sz="0" w:space="0" w:color="auto"/>
        <w:left w:val="none" w:sz="0" w:space="0" w:color="auto"/>
        <w:bottom w:val="none" w:sz="0" w:space="0" w:color="auto"/>
        <w:right w:val="none" w:sz="0" w:space="0" w:color="auto"/>
      </w:divBdr>
    </w:div>
    <w:div w:id="1448432587">
      <w:bodyDiv w:val="1"/>
      <w:marLeft w:val="0"/>
      <w:marRight w:val="0"/>
      <w:marTop w:val="0"/>
      <w:marBottom w:val="0"/>
      <w:divBdr>
        <w:top w:val="none" w:sz="0" w:space="0" w:color="auto"/>
        <w:left w:val="none" w:sz="0" w:space="0" w:color="auto"/>
        <w:bottom w:val="none" w:sz="0" w:space="0" w:color="auto"/>
        <w:right w:val="none" w:sz="0" w:space="0" w:color="auto"/>
      </w:divBdr>
    </w:div>
    <w:div w:id="1454976242">
      <w:bodyDiv w:val="1"/>
      <w:marLeft w:val="0"/>
      <w:marRight w:val="0"/>
      <w:marTop w:val="0"/>
      <w:marBottom w:val="0"/>
      <w:divBdr>
        <w:top w:val="none" w:sz="0" w:space="0" w:color="auto"/>
        <w:left w:val="none" w:sz="0" w:space="0" w:color="auto"/>
        <w:bottom w:val="none" w:sz="0" w:space="0" w:color="auto"/>
        <w:right w:val="none" w:sz="0" w:space="0" w:color="auto"/>
      </w:divBdr>
    </w:div>
    <w:div w:id="1472867444">
      <w:bodyDiv w:val="1"/>
      <w:marLeft w:val="0"/>
      <w:marRight w:val="0"/>
      <w:marTop w:val="0"/>
      <w:marBottom w:val="0"/>
      <w:divBdr>
        <w:top w:val="none" w:sz="0" w:space="0" w:color="auto"/>
        <w:left w:val="none" w:sz="0" w:space="0" w:color="auto"/>
        <w:bottom w:val="none" w:sz="0" w:space="0" w:color="auto"/>
        <w:right w:val="none" w:sz="0" w:space="0" w:color="auto"/>
      </w:divBdr>
    </w:div>
    <w:div w:id="1479804292">
      <w:bodyDiv w:val="1"/>
      <w:marLeft w:val="0"/>
      <w:marRight w:val="0"/>
      <w:marTop w:val="0"/>
      <w:marBottom w:val="0"/>
      <w:divBdr>
        <w:top w:val="none" w:sz="0" w:space="0" w:color="auto"/>
        <w:left w:val="none" w:sz="0" w:space="0" w:color="auto"/>
        <w:bottom w:val="none" w:sz="0" w:space="0" w:color="auto"/>
        <w:right w:val="none" w:sz="0" w:space="0" w:color="auto"/>
      </w:divBdr>
    </w:div>
    <w:div w:id="1493062310">
      <w:bodyDiv w:val="1"/>
      <w:marLeft w:val="0"/>
      <w:marRight w:val="0"/>
      <w:marTop w:val="0"/>
      <w:marBottom w:val="0"/>
      <w:divBdr>
        <w:top w:val="none" w:sz="0" w:space="0" w:color="auto"/>
        <w:left w:val="none" w:sz="0" w:space="0" w:color="auto"/>
        <w:bottom w:val="none" w:sz="0" w:space="0" w:color="auto"/>
        <w:right w:val="none" w:sz="0" w:space="0" w:color="auto"/>
      </w:divBdr>
    </w:div>
    <w:div w:id="1493176683">
      <w:bodyDiv w:val="1"/>
      <w:marLeft w:val="0"/>
      <w:marRight w:val="0"/>
      <w:marTop w:val="0"/>
      <w:marBottom w:val="0"/>
      <w:divBdr>
        <w:top w:val="none" w:sz="0" w:space="0" w:color="auto"/>
        <w:left w:val="none" w:sz="0" w:space="0" w:color="auto"/>
        <w:bottom w:val="none" w:sz="0" w:space="0" w:color="auto"/>
        <w:right w:val="none" w:sz="0" w:space="0" w:color="auto"/>
      </w:divBdr>
    </w:div>
    <w:div w:id="1501117922">
      <w:bodyDiv w:val="1"/>
      <w:marLeft w:val="0"/>
      <w:marRight w:val="0"/>
      <w:marTop w:val="0"/>
      <w:marBottom w:val="0"/>
      <w:divBdr>
        <w:top w:val="none" w:sz="0" w:space="0" w:color="auto"/>
        <w:left w:val="none" w:sz="0" w:space="0" w:color="auto"/>
        <w:bottom w:val="none" w:sz="0" w:space="0" w:color="auto"/>
        <w:right w:val="none" w:sz="0" w:space="0" w:color="auto"/>
      </w:divBdr>
    </w:div>
    <w:div w:id="1506821087">
      <w:bodyDiv w:val="1"/>
      <w:marLeft w:val="0"/>
      <w:marRight w:val="0"/>
      <w:marTop w:val="0"/>
      <w:marBottom w:val="0"/>
      <w:divBdr>
        <w:top w:val="none" w:sz="0" w:space="0" w:color="auto"/>
        <w:left w:val="none" w:sz="0" w:space="0" w:color="auto"/>
        <w:bottom w:val="none" w:sz="0" w:space="0" w:color="auto"/>
        <w:right w:val="none" w:sz="0" w:space="0" w:color="auto"/>
      </w:divBdr>
    </w:div>
    <w:div w:id="1525634452">
      <w:bodyDiv w:val="1"/>
      <w:marLeft w:val="0"/>
      <w:marRight w:val="0"/>
      <w:marTop w:val="0"/>
      <w:marBottom w:val="0"/>
      <w:divBdr>
        <w:top w:val="none" w:sz="0" w:space="0" w:color="auto"/>
        <w:left w:val="none" w:sz="0" w:space="0" w:color="auto"/>
        <w:bottom w:val="none" w:sz="0" w:space="0" w:color="auto"/>
        <w:right w:val="none" w:sz="0" w:space="0" w:color="auto"/>
      </w:divBdr>
    </w:div>
    <w:div w:id="1532494231">
      <w:bodyDiv w:val="1"/>
      <w:marLeft w:val="0"/>
      <w:marRight w:val="0"/>
      <w:marTop w:val="0"/>
      <w:marBottom w:val="0"/>
      <w:divBdr>
        <w:top w:val="none" w:sz="0" w:space="0" w:color="auto"/>
        <w:left w:val="none" w:sz="0" w:space="0" w:color="auto"/>
        <w:bottom w:val="none" w:sz="0" w:space="0" w:color="auto"/>
        <w:right w:val="none" w:sz="0" w:space="0" w:color="auto"/>
      </w:divBdr>
    </w:div>
    <w:div w:id="1539733439">
      <w:bodyDiv w:val="1"/>
      <w:marLeft w:val="0"/>
      <w:marRight w:val="0"/>
      <w:marTop w:val="0"/>
      <w:marBottom w:val="0"/>
      <w:divBdr>
        <w:top w:val="none" w:sz="0" w:space="0" w:color="auto"/>
        <w:left w:val="none" w:sz="0" w:space="0" w:color="auto"/>
        <w:bottom w:val="none" w:sz="0" w:space="0" w:color="auto"/>
        <w:right w:val="none" w:sz="0" w:space="0" w:color="auto"/>
      </w:divBdr>
    </w:div>
    <w:div w:id="1546484912">
      <w:bodyDiv w:val="1"/>
      <w:marLeft w:val="0"/>
      <w:marRight w:val="0"/>
      <w:marTop w:val="0"/>
      <w:marBottom w:val="0"/>
      <w:divBdr>
        <w:top w:val="none" w:sz="0" w:space="0" w:color="auto"/>
        <w:left w:val="none" w:sz="0" w:space="0" w:color="auto"/>
        <w:bottom w:val="none" w:sz="0" w:space="0" w:color="auto"/>
        <w:right w:val="none" w:sz="0" w:space="0" w:color="auto"/>
      </w:divBdr>
    </w:div>
    <w:div w:id="1558739282">
      <w:bodyDiv w:val="1"/>
      <w:marLeft w:val="0"/>
      <w:marRight w:val="0"/>
      <w:marTop w:val="0"/>
      <w:marBottom w:val="0"/>
      <w:divBdr>
        <w:top w:val="none" w:sz="0" w:space="0" w:color="auto"/>
        <w:left w:val="none" w:sz="0" w:space="0" w:color="auto"/>
        <w:bottom w:val="none" w:sz="0" w:space="0" w:color="auto"/>
        <w:right w:val="none" w:sz="0" w:space="0" w:color="auto"/>
      </w:divBdr>
    </w:div>
    <w:div w:id="1562211636">
      <w:bodyDiv w:val="1"/>
      <w:marLeft w:val="0"/>
      <w:marRight w:val="0"/>
      <w:marTop w:val="0"/>
      <w:marBottom w:val="0"/>
      <w:divBdr>
        <w:top w:val="none" w:sz="0" w:space="0" w:color="auto"/>
        <w:left w:val="none" w:sz="0" w:space="0" w:color="auto"/>
        <w:bottom w:val="none" w:sz="0" w:space="0" w:color="auto"/>
        <w:right w:val="none" w:sz="0" w:space="0" w:color="auto"/>
      </w:divBdr>
    </w:div>
    <w:div w:id="1567959853">
      <w:bodyDiv w:val="1"/>
      <w:marLeft w:val="0"/>
      <w:marRight w:val="0"/>
      <w:marTop w:val="0"/>
      <w:marBottom w:val="0"/>
      <w:divBdr>
        <w:top w:val="none" w:sz="0" w:space="0" w:color="auto"/>
        <w:left w:val="none" w:sz="0" w:space="0" w:color="auto"/>
        <w:bottom w:val="none" w:sz="0" w:space="0" w:color="auto"/>
        <w:right w:val="none" w:sz="0" w:space="0" w:color="auto"/>
      </w:divBdr>
    </w:div>
    <w:div w:id="1570268732">
      <w:bodyDiv w:val="1"/>
      <w:marLeft w:val="0"/>
      <w:marRight w:val="0"/>
      <w:marTop w:val="0"/>
      <w:marBottom w:val="0"/>
      <w:divBdr>
        <w:top w:val="none" w:sz="0" w:space="0" w:color="auto"/>
        <w:left w:val="none" w:sz="0" w:space="0" w:color="auto"/>
        <w:bottom w:val="none" w:sz="0" w:space="0" w:color="auto"/>
        <w:right w:val="none" w:sz="0" w:space="0" w:color="auto"/>
      </w:divBdr>
    </w:div>
    <w:div w:id="1571496893">
      <w:bodyDiv w:val="1"/>
      <w:marLeft w:val="0"/>
      <w:marRight w:val="0"/>
      <w:marTop w:val="0"/>
      <w:marBottom w:val="0"/>
      <w:divBdr>
        <w:top w:val="none" w:sz="0" w:space="0" w:color="auto"/>
        <w:left w:val="none" w:sz="0" w:space="0" w:color="auto"/>
        <w:bottom w:val="none" w:sz="0" w:space="0" w:color="auto"/>
        <w:right w:val="none" w:sz="0" w:space="0" w:color="auto"/>
      </w:divBdr>
    </w:div>
    <w:div w:id="1572539007">
      <w:bodyDiv w:val="1"/>
      <w:marLeft w:val="0"/>
      <w:marRight w:val="0"/>
      <w:marTop w:val="0"/>
      <w:marBottom w:val="0"/>
      <w:divBdr>
        <w:top w:val="none" w:sz="0" w:space="0" w:color="auto"/>
        <w:left w:val="none" w:sz="0" w:space="0" w:color="auto"/>
        <w:bottom w:val="none" w:sz="0" w:space="0" w:color="auto"/>
        <w:right w:val="none" w:sz="0" w:space="0" w:color="auto"/>
      </w:divBdr>
    </w:div>
    <w:div w:id="1583098598">
      <w:bodyDiv w:val="1"/>
      <w:marLeft w:val="0"/>
      <w:marRight w:val="0"/>
      <w:marTop w:val="0"/>
      <w:marBottom w:val="0"/>
      <w:divBdr>
        <w:top w:val="none" w:sz="0" w:space="0" w:color="auto"/>
        <w:left w:val="none" w:sz="0" w:space="0" w:color="auto"/>
        <w:bottom w:val="none" w:sz="0" w:space="0" w:color="auto"/>
        <w:right w:val="none" w:sz="0" w:space="0" w:color="auto"/>
      </w:divBdr>
    </w:div>
    <w:div w:id="1584601507">
      <w:bodyDiv w:val="1"/>
      <w:marLeft w:val="0"/>
      <w:marRight w:val="0"/>
      <w:marTop w:val="0"/>
      <w:marBottom w:val="0"/>
      <w:divBdr>
        <w:top w:val="none" w:sz="0" w:space="0" w:color="auto"/>
        <w:left w:val="none" w:sz="0" w:space="0" w:color="auto"/>
        <w:bottom w:val="none" w:sz="0" w:space="0" w:color="auto"/>
        <w:right w:val="none" w:sz="0" w:space="0" w:color="auto"/>
      </w:divBdr>
    </w:div>
    <w:div w:id="1588801949">
      <w:bodyDiv w:val="1"/>
      <w:marLeft w:val="0"/>
      <w:marRight w:val="0"/>
      <w:marTop w:val="0"/>
      <w:marBottom w:val="0"/>
      <w:divBdr>
        <w:top w:val="none" w:sz="0" w:space="0" w:color="auto"/>
        <w:left w:val="none" w:sz="0" w:space="0" w:color="auto"/>
        <w:bottom w:val="none" w:sz="0" w:space="0" w:color="auto"/>
        <w:right w:val="none" w:sz="0" w:space="0" w:color="auto"/>
      </w:divBdr>
    </w:div>
    <w:div w:id="1590238151">
      <w:bodyDiv w:val="1"/>
      <w:marLeft w:val="0"/>
      <w:marRight w:val="0"/>
      <w:marTop w:val="0"/>
      <w:marBottom w:val="0"/>
      <w:divBdr>
        <w:top w:val="none" w:sz="0" w:space="0" w:color="auto"/>
        <w:left w:val="none" w:sz="0" w:space="0" w:color="auto"/>
        <w:bottom w:val="none" w:sz="0" w:space="0" w:color="auto"/>
        <w:right w:val="none" w:sz="0" w:space="0" w:color="auto"/>
      </w:divBdr>
    </w:div>
    <w:div w:id="1599559265">
      <w:bodyDiv w:val="1"/>
      <w:marLeft w:val="0"/>
      <w:marRight w:val="0"/>
      <w:marTop w:val="0"/>
      <w:marBottom w:val="0"/>
      <w:divBdr>
        <w:top w:val="none" w:sz="0" w:space="0" w:color="auto"/>
        <w:left w:val="none" w:sz="0" w:space="0" w:color="auto"/>
        <w:bottom w:val="none" w:sz="0" w:space="0" w:color="auto"/>
        <w:right w:val="none" w:sz="0" w:space="0" w:color="auto"/>
      </w:divBdr>
    </w:div>
    <w:div w:id="1603419362">
      <w:bodyDiv w:val="1"/>
      <w:marLeft w:val="0"/>
      <w:marRight w:val="0"/>
      <w:marTop w:val="0"/>
      <w:marBottom w:val="0"/>
      <w:divBdr>
        <w:top w:val="none" w:sz="0" w:space="0" w:color="auto"/>
        <w:left w:val="none" w:sz="0" w:space="0" w:color="auto"/>
        <w:bottom w:val="none" w:sz="0" w:space="0" w:color="auto"/>
        <w:right w:val="none" w:sz="0" w:space="0" w:color="auto"/>
      </w:divBdr>
    </w:div>
    <w:div w:id="1608343693">
      <w:bodyDiv w:val="1"/>
      <w:marLeft w:val="0"/>
      <w:marRight w:val="0"/>
      <w:marTop w:val="0"/>
      <w:marBottom w:val="0"/>
      <w:divBdr>
        <w:top w:val="none" w:sz="0" w:space="0" w:color="auto"/>
        <w:left w:val="none" w:sz="0" w:space="0" w:color="auto"/>
        <w:bottom w:val="none" w:sz="0" w:space="0" w:color="auto"/>
        <w:right w:val="none" w:sz="0" w:space="0" w:color="auto"/>
      </w:divBdr>
    </w:div>
    <w:div w:id="1611620827">
      <w:bodyDiv w:val="1"/>
      <w:marLeft w:val="0"/>
      <w:marRight w:val="0"/>
      <w:marTop w:val="0"/>
      <w:marBottom w:val="0"/>
      <w:divBdr>
        <w:top w:val="none" w:sz="0" w:space="0" w:color="auto"/>
        <w:left w:val="none" w:sz="0" w:space="0" w:color="auto"/>
        <w:bottom w:val="none" w:sz="0" w:space="0" w:color="auto"/>
        <w:right w:val="none" w:sz="0" w:space="0" w:color="auto"/>
      </w:divBdr>
    </w:div>
    <w:div w:id="1613898748">
      <w:bodyDiv w:val="1"/>
      <w:marLeft w:val="0"/>
      <w:marRight w:val="0"/>
      <w:marTop w:val="0"/>
      <w:marBottom w:val="0"/>
      <w:divBdr>
        <w:top w:val="none" w:sz="0" w:space="0" w:color="auto"/>
        <w:left w:val="none" w:sz="0" w:space="0" w:color="auto"/>
        <w:bottom w:val="none" w:sz="0" w:space="0" w:color="auto"/>
        <w:right w:val="none" w:sz="0" w:space="0" w:color="auto"/>
      </w:divBdr>
    </w:div>
    <w:div w:id="1615944335">
      <w:bodyDiv w:val="1"/>
      <w:marLeft w:val="0"/>
      <w:marRight w:val="0"/>
      <w:marTop w:val="0"/>
      <w:marBottom w:val="0"/>
      <w:divBdr>
        <w:top w:val="none" w:sz="0" w:space="0" w:color="auto"/>
        <w:left w:val="none" w:sz="0" w:space="0" w:color="auto"/>
        <w:bottom w:val="none" w:sz="0" w:space="0" w:color="auto"/>
        <w:right w:val="none" w:sz="0" w:space="0" w:color="auto"/>
      </w:divBdr>
    </w:div>
    <w:div w:id="1620183634">
      <w:bodyDiv w:val="1"/>
      <w:marLeft w:val="0"/>
      <w:marRight w:val="0"/>
      <w:marTop w:val="0"/>
      <w:marBottom w:val="0"/>
      <w:divBdr>
        <w:top w:val="none" w:sz="0" w:space="0" w:color="auto"/>
        <w:left w:val="none" w:sz="0" w:space="0" w:color="auto"/>
        <w:bottom w:val="none" w:sz="0" w:space="0" w:color="auto"/>
        <w:right w:val="none" w:sz="0" w:space="0" w:color="auto"/>
      </w:divBdr>
    </w:div>
    <w:div w:id="1623921981">
      <w:bodyDiv w:val="1"/>
      <w:marLeft w:val="0"/>
      <w:marRight w:val="0"/>
      <w:marTop w:val="0"/>
      <w:marBottom w:val="0"/>
      <w:divBdr>
        <w:top w:val="none" w:sz="0" w:space="0" w:color="auto"/>
        <w:left w:val="none" w:sz="0" w:space="0" w:color="auto"/>
        <w:bottom w:val="none" w:sz="0" w:space="0" w:color="auto"/>
        <w:right w:val="none" w:sz="0" w:space="0" w:color="auto"/>
      </w:divBdr>
    </w:div>
    <w:div w:id="1638681662">
      <w:bodyDiv w:val="1"/>
      <w:marLeft w:val="0"/>
      <w:marRight w:val="0"/>
      <w:marTop w:val="0"/>
      <w:marBottom w:val="0"/>
      <w:divBdr>
        <w:top w:val="none" w:sz="0" w:space="0" w:color="auto"/>
        <w:left w:val="none" w:sz="0" w:space="0" w:color="auto"/>
        <w:bottom w:val="none" w:sz="0" w:space="0" w:color="auto"/>
        <w:right w:val="none" w:sz="0" w:space="0" w:color="auto"/>
      </w:divBdr>
    </w:div>
    <w:div w:id="1642035774">
      <w:bodyDiv w:val="1"/>
      <w:marLeft w:val="0"/>
      <w:marRight w:val="0"/>
      <w:marTop w:val="0"/>
      <w:marBottom w:val="0"/>
      <w:divBdr>
        <w:top w:val="none" w:sz="0" w:space="0" w:color="auto"/>
        <w:left w:val="none" w:sz="0" w:space="0" w:color="auto"/>
        <w:bottom w:val="none" w:sz="0" w:space="0" w:color="auto"/>
        <w:right w:val="none" w:sz="0" w:space="0" w:color="auto"/>
      </w:divBdr>
    </w:div>
    <w:div w:id="1642613553">
      <w:bodyDiv w:val="1"/>
      <w:marLeft w:val="0"/>
      <w:marRight w:val="0"/>
      <w:marTop w:val="0"/>
      <w:marBottom w:val="0"/>
      <w:divBdr>
        <w:top w:val="none" w:sz="0" w:space="0" w:color="auto"/>
        <w:left w:val="none" w:sz="0" w:space="0" w:color="auto"/>
        <w:bottom w:val="none" w:sz="0" w:space="0" w:color="auto"/>
        <w:right w:val="none" w:sz="0" w:space="0" w:color="auto"/>
      </w:divBdr>
    </w:div>
    <w:div w:id="1650479778">
      <w:bodyDiv w:val="1"/>
      <w:marLeft w:val="0"/>
      <w:marRight w:val="0"/>
      <w:marTop w:val="0"/>
      <w:marBottom w:val="0"/>
      <w:divBdr>
        <w:top w:val="none" w:sz="0" w:space="0" w:color="auto"/>
        <w:left w:val="none" w:sz="0" w:space="0" w:color="auto"/>
        <w:bottom w:val="none" w:sz="0" w:space="0" w:color="auto"/>
        <w:right w:val="none" w:sz="0" w:space="0" w:color="auto"/>
      </w:divBdr>
    </w:div>
    <w:div w:id="1659915729">
      <w:bodyDiv w:val="1"/>
      <w:marLeft w:val="0"/>
      <w:marRight w:val="0"/>
      <w:marTop w:val="0"/>
      <w:marBottom w:val="0"/>
      <w:divBdr>
        <w:top w:val="none" w:sz="0" w:space="0" w:color="auto"/>
        <w:left w:val="none" w:sz="0" w:space="0" w:color="auto"/>
        <w:bottom w:val="none" w:sz="0" w:space="0" w:color="auto"/>
        <w:right w:val="none" w:sz="0" w:space="0" w:color="auto"/>
      </w:divBdr>
    </w:div>
    <w:div w:id="1664310905">
      <w:bodyDiv w:val="1"/>
      <w:marLeft w:val="0"/>
      <w:marRight w:val="0"/>
      <w:marTop w:val="0"/>
      <w:marBottom w:val="0"/>
      <w:divBdr>
        <w:top w:val="none" w:sz="0" w:space="0" w:color="auto"/>
        <w:left w:val="none" w:sz="0" w:space="0" w:color="auto"/>
        <w:bottom w:val="none" w:sz="0" w:space="0" w:color="auto"/>
        <w:right w:val="none" w:sz="0" w:space="0" w:color="auto"/>
      </w:divBdr>
    </w:div>
    <w:div w:id="1665550864">
      <w:bodyDiv w:val="1"/>
      <w:marLeft w:val="0"/>
      <w:marRight w:val="0"/>
      <w:marTop w:val="0"/>
      <w:marBottom w:val="0"/>
      <w:divBdr>
        <w:top w:val="none" w:sz="0" w:space="0" w:color="auto"/>
        <w:left w:val="none" w:sz="0" w:space="0" w:color="auto"/>
        <w:bottom w:val="none" w:sz="0" w:space="0" w:color="auto"/>
        <w:right w:val="none" w:sz="0" w:space="0" w:color="auto"/>
      </w:divBdr>
    </w:div>
    <w:div w:id="1668944863">
      <w:bodyDiv w:val="1"/>
      <w:marLeft w:val="0"/>
      <w:marRight w:val="0"/>
      <w:marTop w:val="0"/>
      <w:marBottom w:val="0"/>
      <w:divBdr>
        <w:top w:val="none" w:sz="0" w:space="0" w:color="auto"/>
        <w:left w:val="none" w:sz="0" w:space="0" w:color="auto"/>
        <w:bottom w:val="none" w:sz="0" w:space="0" w:color="auto"/>
        <w:right w:val="none" w:sz="0" w:space="0" w:color="auto"/>
      </w:divBdr>
    </w:div>
    <w:div w:id="1674259146">
      <w:bodyDiv w:val="1"/>
      <w:marLeft w:val="0"/>
      <w:marRight w:val="0"/>
      <w:marTop w:val="0"/>
      <w:marBottom w:val="0"/>
      <w:divBdr>
        <w:top w:val="none" w:sz="0" w:space="0" w:color="auto"/>
        <w:left w:val="none" w:sz="0" w:space="0" w:color="auto"/>
        <w:bottom w:val="none" w:sz="0" w:space="0" w:color="auto"/>
        <w:right w:val="none" w:sz="0" w:space="0" w:color="auto"/>
      </w:divBdr>
    </w:div>
    <w:div w:id="1680885664">
      <w:bodyDiv w:val="1"/>
      <w:marLeft w:val="0"/>
      <w:marRight w:val="0"/>
      <w:marTop w:val="0"/>
      <w:marBottom w:val="0"/>
      <w:divBdr>
        <w:top w:val="none" w:sz="0" w:space="0" w:color="auto"/>
        <w:left w:val="none" w:sz="0" w:space="0" w:color="auto"/>
        <w:bottom w:val="none" w:sz="0" w:space="0" w:color="auto"/>
        <w:right w:val="none" w:sz="0" w:space="0" w:color="auto"/>
      </w:divBdr>
    </w:div>
    <w:div w:id="1696929401">
      <w:bodyDiv w:val="1"/>
      <w:marLeft w:val="0"/>
      <w:marRight w:val="0"/>
      <w:marTop w:val="0"/>
      <w:marBottom w:val="0"/>
      <w:divBdr>
        <w:top w:val="none" w:sz="0" w:space="0" w:color="auto"/>
        <w:left w:val="none" w:sz="0" w:space="0" w:color="auto"/>
        <w:bottom w:val="none" w:sz="0" w:space="0" w:color="auto"/>
        <w:right w:val="none" w:sz="0" w:space="0" w:color="auto"/>
      </w:divBdr>
    </w:div>
    <w:div w:id="1702784246">
      <w:bodyDiv w:val="1"/>
      <w:marLeft w:val="0"/>
      <w:marRight w:val="0"/>
      <w:marTop w:val="0"/>
      <w:marBottom w:val="0"/>
      <w:divBdr>
        <w:top w:val="none" w:sz="0" w:space="0" w:color="auto"/>
        <w:left w:val="none" w:sz="0" w:space="0" w:color="auto"/>
        <w:bottom w:val="none" w:sz="0" w:space="0" w:color="auto"/>
        <w:right w:val="none" w:sz="0" w:space="0" w:color="auto"/>
      </w:divBdr>
    </w:div>
    <w:div w:id="1716076843">
      <w:bodyDiv w:val="1"/>
      <w:marLeft w:val="0"/>
      <w:marRight w:val="0"/>
      <w:marTop w:val="0"/>
      <w:marBottom w:val="0"/>
      <w:divBdr>
        <w:top w:val="none" w:sz="0" w:space="0" w:color="auto"/>
        <w:left w:val="none" w:sz="0" w:space="0" w:color="auto"/>
        <w:bottom w:val="none" w:sz="0" w:space="0" w:color="auto"/>
        <w:right w:val="none" w:sz="0" w:space="0" w:color="auto"/>
      </w:divBdr>
    </w:div>
    <w:div w:id="1730835494">
      <w:bodyDiv w:val="1"/>
      <w:marLeft w:val="0"/>
      <w:marRight w:val="0"/>
      <w:marTop w:val="0"/>
      <w:marBottom w:val="0"/>
      <w:divBdr>
        <w:top w:val="none" w:sz="0" w:space="0" w:color="auto"/>
        <w:left w:val="none" w:sz="0" w:space="0" w:color="auto"/>
        <w:bottom w:val="none" w:sz="0" w:space="0" w:color="auto"/>
        <w:right w:val="none" w:sz="0" w:space="0" w:color="auto"/>
      </w:divBdr>
    </w:div>
    <w:div w:id="1741714172">
      <w:bodyDiv w:val="1"/>
      <w:marLeft w:val="0"/>
      <w:marRight w:val="0"/>
      <w:marTop w:val="0"/>
      <w:marBottom w:val="0"/>
      <w:divBdr>
        <w:top w:val="none" w:sz="0" w:space="0" w:color="auto"/>
        <w:left w:val="none" w:sz="0" w:space="0" w:color="auto"/>
        <w:bottom w:val="none" w:sz="0" w:space="0" w:color="auto"/>
        <w:right w:val="none" w:sz="0" w:space="0" w:color="auto"/>
      </w:divBdr>
    </w:div>
    <w:div w:id="1747604342">
      <w:bodyDiv w:val="1"/>
      <w:marLeft w:val="0"/>
      <w:marRight w:val="0"/>
      <w:marTop w:val="0"/>
      <w:marBottom w:val="0"/>
      <w:divBdr>
        <w:top w:val="none" w:sz="0" w:space="0" w:color="auto"/>
        <w:left w:val="none" w:sz="0" w:space="0" w:color="auto"/>
        <w:bottom w:val="none" w:sz="0" w:space="0" w:color="auto"/>
        <w:right w:val="none" w:sz="0" w:space="0" w:color="auto"/>
      </w:divBdr>
    </w:div>
    <w:div w:id="1749420425">
      <w:bodyDiv w:val="1"/>
      <w:marLeft w:val="0"/>
      <w:marRight w:val="0"/>
      <w:marTop w:val="0"/>
      <w:marBottom w:val="0"/>
      <w:divBdr>
        <w:top w:val="none" w:sz="0" w:space="0" w:color="auto"/>
        <w:left w:val="none" w:sz="0" w:space="0" w:color="auto"/>
        <w:bottom w:val="none" w:sz="0" w:space="0" w:color="auto"/>
        <w:right w:val="none" w:sz="0" w:space="0" w:color="auto"/>
      </w:divBdr>
    </w:div>
    <w:div w:id="1752969903">
      <w:bodyDiv w:val="1"/>
      <w:marLeft w:val="0"/>
      <w:marRight w:val="0"/>
      <w:marTop w:val="0"/>
      <w:marBottom w:val="0"/>
      <w:divBdr>
        <w:top w:val="none" w:sz="0" w:space="0" w:color="auto"/>
        <w:left w:val="none" w:sz="0" w:space="0" w:color="auto"/>
        <w:bottom w:val="none" w:sz="0" w:space="0" w:color="auto"/>
        <w:right w:val="none" w:sz="0" w:space="0" w:color="auto"/>
      </w:divBdr>
    </w:div>
    <w:div w:id="1754279761">
      <w:bodyDiv w:val="1"/>
      <w:marLeft w:val="0"/>
      <w:marRight w:val="0"/>
      <w:marTop w:val="0"/>
      <w:marBottom w:val="0"/>
      <w:divBdr>
        <w:top w:val="none" w:sz="0" w:space="0" w:color="auto"/>
        <w:left w:val="none" w:sz="0" w:space="0" w:color="auto"/>
        <w:bottom w:val="none" w:sz="0" w:space="0" w:color="auto"/>
        <w:right w:val="none" w:sz="0" w:space="0" w:color="auto"/>
      </w:divBdr>
    </w:div>
    <w:div w:id="1756631840">
      <w:bodyDiv w:val="1"/>
      <w:marLeft w:val="0"/>
      <w:marRight w:val="0"/>
      <w:marTop w:val="0"/>
      <w:marBottom w:val="0"/>
      <w:divBdr>
        <w:top w:val="none" w:sz="0" w:space="0" w:color="auto"/>
        <w:left w:val="none" w:sz="0" w:space="0" w:color="auto"/>
        <w:bottom w:val="none" w:sz="0" w:space="0" w:color="auto"/>
        <w:right w:val="none" w:sz="0" w:space="0" w:color="auto"/>
      </w:divBdr>
    </w:div>
    <w:div w:id="1767993608">
      <w:bodyDiv w:val="1"/>
      <w:marLeft w:val="0"/>
      <w:marRight w:val="0"/>
      <w:marTop w:val="0"/>
      <w:marBottom w:val="0"/>
      <w:divBdr>
        <w:top w:val="none" w:sz="0" w:space="0" w:color="auto"/>
        <w:left w:val="none" w:sz="0" w:space="0" w:color="auto"/>
        <w:bottom w:val="none" w:sz="0" w:space="0" w:color="auto"/>
        <w:right w:val="none" w:sz="0" w:space="0" w:color="auto"/>
      </w:divBdr>
    </w:div>
    <w:div w:id="1775435835">
      <w:bodyDiv w:val="1"/>
      <w:marLeft w:val="0"/>
      <w:marRight w:val="0"/>
      <w:marTop w:val="0"/>
      <w:marBottom w:val="0"/>
      <w:divBdr>
        <w:top w:val="none" w:sz="0" w:space="0" w:color="auto"/>
        <w:left w:val="none" w:sz="0" w:space="0" w:color="auto"/>
        <w:bottom w:val="none" w:sz="0" w:space="0" w:color="auto"/>
        <w:right w:val="none" w:sz="0" w:space="0" w:color="auto"/>
      </w:divBdr>
    </w:div>
    <w:div w:id="1775782978">
      <w:bodyDiv w:val="1"/>
      <w:marLeft w:val="0"/>
      <w:marRight w:val="0"/>
      <w:marTop w:val="0"/>
      <w:marBottom w:val="0"/>
      <w:divBdr>
        <w:top w:val="none" w:sz="0" w:space="0" w:color="auto"/>
        <w:left w:val="none" w:sz="0" w:space="0" w:color="auto"/>
        <w:bottom w:val="none" w:sz="0" w:space="0" w:color="auto"/>
        <w:right w:val="none" w:sz="0" w:space="0" w:color="auto"/>
      </w:divBdr>
    </w:div>
    <w:div w:id="1778982152">
      <w:bodyDiv w:val="1"/>
      <w:marLeft w:val="0"/>
      <w:marRight w:val="0"/>
      <w:marTop w:val="0"/>
      <w:marBottom w:val="0"/>
      <w:divBdr>
        <w:top w:val="none" w:sz="0" w:space="0" w:color="auto"/>
        <w:left w:val="none" w:sz="0" w:space="0" w:color="auto"/>
        <w:bottom w:val="none" w:sz="0" w:space="0" w:color="auto"/>
        <w:right w:val="none" w:sz="0" w:space="0" w:color="auto"/>
      </w:divBdr>
    </w:div>
    <w:div w:id="1787043862">
      <w:bodyDiv w:val="1"/>
      <w:marLeft w:val="0"/>
      <w:marRight w:val="0"/>
      <w:marTop w:val="0"/>
      <w:marBottom w:val="0"/>
      <w:divBdr>
        <w:top w:val="none" w:sz="0" w:space="0" w:color="auto"/>
        <w:left w:val="none" w:sz="0" w:space="0" w:color="auto"/>
        <w:bottom w:val="none" w:sz="0" w:space="0" w:color="auto"/>
        <w:right w:val="none" w:sz="0" w:space="0" w:color="auto"/>
      </w:divBdr>
    </w:div>
    <w:div w:id="1791048677">
      <w:bodyDiv w:val="1"/>
      <w:marLeft w:val="0"/>
      <w:marRight w:val="0"/>
      <w:marTop w:val="0"/>
      <w:marBottom w:val="0"/>
      <w:divBdr>
        <w:top w:val="none" w:sz="0" w:space="0" w:color="auto"/>
        <w:left w:val="none" w:sz="0" w:space="0" w:color="auto"/>
        <w:bottom w:val="none" w:sz="0" w:space="0" w:color="auto"/>
        <w:right w:val="none" w:sz="0" w:space="0" w:color="auto"/>
      </w:divBdr>
    </w:div>
    <w:div w:id="1793161969">
      <w:bodyDiv w:val="1"/>
      <w:marLeft w:val="0"/>
      <w:marRight w:val="0"/>
      <w:marTop w:val="0"/>
      <w:marBottom w:val="0"/>
      <w:divBdr>
        <w:top w:val="none" w:sz="0" w:space="0" w:color="auto"/>
        <w:left w:val="none" w:sz="0" w:space="0" w:color="auto"/>
        <w:bottom w:val="none" w:sz="0" w:space="0" w:color="auto"/>
        <w:right w:val="none" w:sz="0" w:space="0" w:color="auto"/>
      </w:divBdr>
    </w:div>
    <w:div w:id="1795900442">
      <w:bodyDiv w:val="1"/>
      <w:marLeft w:val="0"/>
      <w:marRight w:val="0"/>
      <w:marTop w:val="0"/>
      <w:marBottom w:val="0"/>
      <w:divBdr>
        <w:top w:val="none" w:sz="0" w:space="0" w:color="auto"/>
        <w:left w:val="none" w:sz="0" w:space="0" w:color="auto"/>
        <w:bottom w:val="none" w:sz="0" w:space="0" w:color="auto"/>
        <w:right w:val="none" w:sz="0" w:space="0" w:color="auto"/>
      </w:divBdr>
    </w:div>
    <w:div w:id="1799059768">
      <w:bodyDiv w:val="1"/>
      <w:marLeft w:val="0"/>
      <w:marRight w:val="0"/>
      <w:marTop w:val="0"/>
      <w:marBottom w:val="0"/>
      <w:divBdr>
        <w:top w:val="none" w:sz="0" w:space="0" w:color="auto"/>
        <w:left w:val="none" w:sz="0" w:space="0" w:color="auto"/>
        <w:bottom w:val="none" w:sz="0" w:space="0" w:color="auto"/>
        <w:right w:val="none" w:sz="0" w:space="0" w:color="auto"/>
      </w:divBdr>
    </w:div>
    <w:div w:id="1800104600">
      <w:bodyDiv w:val="1"/>
      <w:marLeft w:val="0"/>
      <w:marRight w:val="0"/>
      <w:marTop w:val="0"/>
      <w:marBottom w:val="0"/>
      <w:divBdr>
        <w:top w:val="none" w:sz="0" w:space="0" w:color="auto"/>
        <w:left w:val="none" w:sz="0" w:space="0" w:color="auto"/>
        <w:bottom w:val="none" w:sz="0" w:space="0" w:color="auto"/>
        <w:right w:val="none" w:sz="0" w:space="0" w:color="auto"/>
      </w:divBdr>
    </w:div>
    <w:div w:id="1811820151">
      <w:bodyDiv w:val="1"/>
      <w:marLeft w:val="0"/>
      <w:marRight w:val="0"/>
      <w:marTop w:val="0"/>
      <w:marBottom w:val="0"/>
      <w:divBdr>
        <w:top w:val="none" w:sz="0" w:space="0" w:color="auto"/>
        <w:left w:val="none" w:sz="0" w:space="0" w:color="auto"/>
        <w:bottom w:val="none" w:sz="0" w:space="0" w:color="auto"/>
        <w:right w:val="none" w:sz="0" w:space="0" w:color="auto"/>
      </w:divBdr>
    </w:div>
    <w:div w:id="1827432727">
      <w:bodyDiv w:val="1"/>
      <w:marLeft w:val="0"/>
      <w:marRight w:val="0"/>
      <w:marTop w:val="0"/>
      <w:marBottom w:val="0"/>
      <w:divBdr>
        <w:top w:val="none" w:sz="0" w:space="0" w:color="auto"/>
        <w:left w:val="none" w:sz="0" w:space="0" w:color="auto"/>
        <w:bottom w:val="none" w:sz="0" w:space="0" w:color="auto"/>
        <w:right w:val="none" w:sz="0" w:space="0" w:color="auto"/>
      </w:divBdr>
    </w:div>
    <w:div w:id="1832133391">
      <w:bodyDiv w:val="1"/>
      <w:marLeft w:val="0"/>
      <w:marRight w:val="0"/>
      <w:marTop w:val="0"/>
      <w:marBottom w:val="0"/>
      <w:divBdr>
        <w:top w:val="none" w:sz="0" w:space="0" w:color="auto"/>
        <w:left w:val="none" w:sz="0" w:space="0" w:color="auto"/>
        <w:bottom w:val="none" w:sz="0" w:space="0" w:color="auto"/>
        <w:right w:val="none" w:sz="0" w:space="0" w:color="auto"/>
      </w:divBdr>
    </w:div>
    <w:div w:id="1832478107">
      <w:bodyDiv w:val="1"/>
      <w:marLeft w:val="0"/>
      <w:marRight w:val="0"/>
      <w:marTop w:val="0"/>
      <w:marBottom w:val="0"/>
      <w:divBdr>
        <w:top w:val="none" w:sz="0" w:space="0" w:color="auto"/>
        <w:left w:val="none" w:sz="0" w:space="0" w:color="auto"/>
        <w:bottom w:val="none" w:sz="0" w:space="0" w:color="auto"/>
        <w:right w:val="none" w:sz="0" w:space="0" w:color="auto"/>
      </w:divBdr>
    </w:div>
    <w:div w:id="1835336784">
      <w:bodyDiv w:val="1"/>
      <w:marLeft w:val="0"/>
      <w:marRight w:val="0"/>
      <w:marTop w:val="0"/>
      <w:marBottom w:val="0"/>
      <w:divBdr>
        <w:top w:val="none" w:sz="0" w:space="0" w:color="auto"/>
        <w:left w:val="none" w:sz="0" w:space="0" w:color="auto"/>
        <w:bottom w:val="none" w:sz="0" w:space="0" w:color="auto"/>
        <w:right w:val="none" w:sz="0" w:space="0" w:color="auto"/>
      </w:divBdr>
    </w:div>
    <w:div w:id="1849295386">
      <w:bodyDiv w:val="1"/>
      <w:marLeft w:val="0"/>
      <w:marRight w:val="0"/>
      <w:marTop w:val="0"/>
      <w:marBottom w:val="0"/>
      <w:divBdr>
        <w:top w:val="none" w:sz="0" w:space="0" w:color="auto"/>
        <w:left w:val="none" w:sz="0" w:space="0" w:color="auto"/>
        <w:bottom w:val="none" w:sz="0" w:space="0" w:color="auto"/>
        <w:right w:val="none" w:sz="0" w:space="0" w:color="auto"/>
      </w:divBdr>
    </w:div>
    <w:div w:id="1866013324">
      <w:bodyDiv w:val="1"/>
      <w:marLeft w:val="0"/>
      <w:marRight w:val="0"/>
      <w:marTop w:val="0"/>
      <w:marBottom w:val="0"/>
      <w:divBdr>
        <w:top w:val="none" w:sz="0" w:space="0" w:color="auto"/>
        <w:left w:val="none" w:sz="0" w:space="0" w:color="auto"/>
        <w:bottom w:val="none" w:sz="0" w:space="0" w:color="auto"/>
        <w:right w:val="none" w:sz="0" w:space="0" w:color="auto"/>
      </w:divBdr>
    </w:div>
    <w:div w:id="1898737858">
      <w:bodyDiv w:val="1"/>
      <w:marLeft w:val="0"/>
      <w:marRight w:val="0"/>
      <w:marTop w:val="0"/>
      <w:marBottom w:val="0"/>
      <w:divBdr>
        <w:top w:val="none" w:sz="0" w:space="0" w:color="auto"/>
        <w:left w:val="none" w:sz="0" w:space="0" w:color="auto"/>
        <w:bottom w:val="none" w:sz="0" w:space="0" w:color="auto"/>
        <w:right w:val="none" w:sz="0" w:space="0" w:color="auto"/>
      </w:divBdr>
    </w:div>
    <w:div w:id="1910724728">
      <w:bodyDiv w:val="1"/>
      <w:marLeft w:val="0"/>
      <w:marRight w:val="0"/>
      <w:marTop w:val="0"/>
      <w:marBottom w:val="0"/>
      <w:divBdr>
        <w:top w:val="none" w:sz="0" w:space="0" w:color="auto"/>
        <w:left w:val="none" w:sz="0" w:space="0" w:color="auto"/>
        <w:bottom w:val="none" w:sz="0" w:space="0" w:color="auto"/>
        <w:right w:val="none" w:sz="0" w:space="0" w:color="auto"/>
      </w:divBdr>
    </w:div>
    <w:div w:id="1914126066">
      <w:bodyDiv w:val="1"/>
      <w:marLeft w:val="0"/>
      <w:marRight w:val="0"/>
      <w:marTop w:val="0"/>
      <w:marBottom w:val="0"/>
      <w:divBdr>
        <w:top w:val="none" w:sz="0" w:space="0" w:color="auto"/>
        <w:left w:val="none" w:sz="0" w:space="0" w:color="auto"/>
        <w:bottom w:val="none" w:sz="0" w:space="0" w:color="auto"/>
        <w:right w:val="none" w:sz="0" w:space="0" w:color="auto"/>
      </w:divBdr>
    </w:div>
    <w:div w:id="1917856966">
      <w:bodyDiv w:val="1"/>
      <w:marLeft w:val="0"/>
      <w:marRight w:val="0"/>
      <w:marTop w:val="0"/>
      <w:marBottom w:val="0"/>
      <w:divBdr>
        <w:top w:val="none" w:sz="0" w:space="0" w:color="auto"/>
        <w:left w:val="none" w:sz="0" w:space="0" w:color="auto"/>
        <w:bottom w:val="none" w:sz="0" w:space="0" w:color="auto"/>
        <w:right w:val="none" w:sz="0" w:space="0" w:color="auto"/>
      </w:divBdr>
    </w:div>
    <w:div w:id="1923173319">
      <w:bodyDiv w:val="1"/>
      <w:marLeft w:val="0"/>
      <w:marRight w:val="0"/>
      <w:marTop w:val="0"/>
      <w:marBottom w:val="0"/>
      <w:divBdr>
        <w:top w:val="none" w:sz="0" w:space="0" w:color="auto"/>
        <w:left w:val="none" w:sz="0" w:space="0" w:color="auto"/>
        <w:bottom w:val="none" w:sz="0" w:space="0" w:color="auto"/>
        <w:right w:val="none" w:sz="0" w:space="0" w:color="auto"/>
      </w:divBdr>
    </w:div>
    <w:div w:id="1928494339">
      <w:bodyDiv w:val="1"/>
      <w:marLeft w:val="0"/>
      <w:marRight w:val="0"/>
      <w:marTop w:val="0"/>
      <w:marBottom w:val="0"/>
      <w:divBdr>
        <w:top w:val="none" w:sz="0" w:space="0" w:color="auto"/>
        <w:left w:val="none" w:sz="0" w:space="0" w:color="auto"/>
        <w:bottom w:val="none" w:sz="0" w:space="0" w:color="auto"/>
        <w:right w:val="none" w:sz="0" w:space="0" w:color="auto"/>
      </w:divBdr>
    </w:div>
    <w:div w:id="1934625163">
      <w:bodyDiv w:val="1"/>
      <w:marLeft w:val="0"/>
      <w:marRight w:val="0"/>
      <w:marTop w:val="0"/>
      <w:marBottom w:val="0"/>
      <w:divBdr>
        <w:top w:val="none" w:sz="0" w:space="0" w:color="auto"/>
        <w:left w:val="none" w:sz="0" w:space="0" w:color="auto"/>
        <w:bottom w:val="none" w:sz="0" w:space="0" w:color="auto"/>
        <w:right w:val="none" w:sz="0" w:space="0" w:color="auto"/>
      </w:divBdr>
    </w:div>
    <w:div w:id="1938099985">
      <w:bodyDiv w:val="1"/>
      <w:marLeft w:val="0"/>
      <w:marRight w:val="0"/>
      <w:marTop w:val="0"/>
      <w:marBottom w:val="0"/>
      <w:divBdr>
        <w:top w:val="none" w:sz="0" w:space="0" w:color="auto"/>
        <w:left w:val="none" w:sz="0" w:space="0" w:color="auto"/>
        <w:bottom w:val="none" w:sz="0" w:space="0" w:color="auto"/>
        <w:right w:val="none" w:sz="0" w:space="0" w:color="auto"/>
      </w:divBdr>
    </w:div>
    <w:div w:id="1940025148">
      <w:bodyDiv w:val="1"/>
      <w:marLeft w:val="0"/>
      <w:marRight w:val="0"/>
      <w:marTop w:val="0"/>
      <w:marBottom w:val="0"/>
      <w:divBdr>
        <w:top w:val="none" w:sz="0" w:space="0" w:color="auto"/>
        <w:left w:val="none" w:sz="0" w:space="0" w:color="auto"/>
        <w:bottom w:val="none" w:sz="0" w:space="0" w:color="auto"/>
        <w:right w:val="none" w:sz="0" w:space="0" w:color="auto"/>
      </w:divBdr>
    </w:div>
    <w:div w:id="1940674914">
      <w:bodyDiv w:val="1"/>
      <w:marLeft w:val="0"/>
      <w:marRight w:val="0"/>
      <w:marTop w:val="0"/>
      <w:marBottom w:val="0"/>
      <w:divBdr>
        <w:top w:val="none" w:sz="0" w:space="0" w:color="auto"/>
        <w:left w:val="none" w:sz="0" w:space="0" w:color="auto"/>
        <w:bottom w:val="none" w:sz="0" w:space="0" w:color="auto"/>
        <w:right w:val="none" w:sz="0" w:space="0" w:color="auto"/>
      </w:divBdr>
    </w:div>
    <w:div w:id="1943221594">
      <w:bodyDiv w:val="1"/>
      <w:marLeft w:val="0"/>
      <w:marRight w:val="0"/>
      <w:marTop w:val="0"/>
      <w:marBottom w:val="0"/>
      <w:divBdr>
        <w:top w:val="none" w:sz="0" w:space="0" w:color="auto"/>
        <w:left w:val="none" w:sz="0" w:space="0" w:color="auto"/>
        <w:bottom w:val="none" w:sz="0" w:space="0" w:color="auto"/>
        <w:right w:val="none" w:sz="0" w:space="0" w:color="auto"/>
      </w:divBdr>
    </w:div>
    <w:div w:id="1947614313">
      <w:bodyDiv w:val="1"/>
      <w:marLeft w:val="0"/>
      <w:marRight w:val="0"/>
      <w:marTop w:val="0"/>
      <w:marBottom w:val="0"/>
      <w:divBdr>
        <w:top w:val="none" w:sz="0" w:space="0" w:color="auto"/>
        <w:left w:val="none" w:sz="0" w:space="0" w:color="auto"/>
        <w:bottom w:val="none" w:sz="0" w:space="0" w:color="auto"/>
        <w:right w:val="none" w:sz="0" w:space="0" w:color="auto"/>
      </w:divBdr>
    </w:div>
    <w:div w:id="1949193011">
      <w:bodyDiv w:val="1"/>
      <w:marLeft w:val="0"/>
      <w:marRight w:val="0"/>
      <w:marTop w:val="0"/>
      <w:marBottom w:val="0"/>
      <w:divBdr>
        <w:top w:val="none" w:sz="0" w:space="0" w:color="auto"/>
        <w:left w:val="none" w:sz="0" w:space="0" w:color="auto"/>
        <w:bottom w:val="none" w:sz="0" w:space="0" w:color="auto"/>
        <w:right w:val="none" w:sz="0" w:space="0" w:color="auto"/>
      </w:divBdr>
    </w:div>
    <w:div w:id="1950503607">
      <w:bodyDiv w:val="1"/>
      <w:marLeft w:val="0"/>
      <w:marRight w:val="0"/>
      <w:marTop w:val="0"/>
      <w:marBottom w:val="0"/>
      <w:divBdr>
        <w:top w:val="none" w:sz="0" w:space="0" w:color="auto"/>
        <w:left w:val="none" w:sz="0" w:space="0" w:color="auto"/>
        <w:bottom w:val="none" w:sz="0" w:space="0" w:color="auto"/>
        <w:right w:val="none" w:sz="0" w:space="0" w:color="auto"/>
      </w:divBdr>
    </w:div>
    <w:div w:id="1965382068">
      <w:bodyDiv w:val="1"/>
      <w:marLeft w:val="0"/>
      <w:marRight w:val="0"/>
      <w:marTop w:val="0"/>
      <w:marBottom w:val="0"/>
      <w:divBdr>
        <w:top w:val="none" w:sz="0" w:space="0" w:color="auto"/>
        <w:left w:val="none" w:sz="0" w:space="0" w:color="auto"/>
        <w:bottom w:val="none" w:sz="0" w:space="0" w:color="auto"/>
        <w:right w:val="none" w:sz="0" w:space="0" w:color="auto"/>
      </w:divBdr>
    </w:div>
    <w:div w:id="1966883926">
      <w:bodyDiv w:val="1"/>
      <w:marLeft w:val="0"/>
      <w:marRight w:val="0"/>
      <w:marTop w:val="0"/>
      <w:marBottom w:val="0"/>
      <w:divBdr>
        <w:top w:val="none" w:sz="0" w:space="0" w:color="auto"/>
        <w:left w:val="none" w:sz="0" w:space="0" w:color="auto"/>
        <w:bottom w:val="none" w:sz="0" w:space="0" w:color="auto"/>
        <w:right w:val="none" w:sz="0" w:space="0" w:color="auto"/>
      </w:divBdr>
    </w:div>
    <w:div w:id="1968314182">
      <w:bodyDiv w:val="1"/>
      <w:marLeft w:val="0"/>
      <w:marRight w:val="0"/>
      <w:marTop w:val="0"/>
      <w:marBottom w:val="0"/>
      <w:divBdr>
        <w:top w:val="none" w:sz="0" w:space="0" w:color="auto"/>
        <w:left w:val="none" w:sz="0" w:space="0" w:color="auto"/>
        <w:bottom w:val="none" w:sz="0" w:space="0" w:color="auto"/>
        <w:right w:val="none" w:sz="0" w:space="0" w:color="auto"/>
      </w:divBdr>
    </w:div>
    <w:div w:id="1968774066">
      <w:bodyDiv w:val="1"/>
      <w:marLeft w:val="0"/>
      <w:marRight w:val="0"/>
      <w:marTop w:val="0"/>
      <w:marBottom w:val="0"/>
      <w:divBdr>
        <w:top w:val="none" w:sz="0" w:space="0" w:color="auto"/>
        <w:left w:val="none" w:sz="0" w:space="0" w:color="auto"/>
        <w:bottom w:val="none" w:sz="0" w:space="0" w:color="auto"/>
        <w:right w:val="none" w:sz="0" w:space="0" w:color="auto"/>
      </w:divBdr>
    </w:div>
    <w:div w:id="1972902663">
      <w:bodyDiv w:val="1"/>
      <w:marLeft w:val="0"/>
      <w:marRight w:val="0"/>
      <w:marTop w:val="0"/>
      <w:marBottom w:val="0"/>
      <w:divBdr>
        <w:top w:val="none" w:sz="0" w:space="0" w:color="auto"/>
        <w:left w:val="none" w:sz="0" w:space="0" w:color="auto"/>
        <w:bottom w:val="none" w:sz="0" w:space="0" w:color="auto"/>
        <w:right w:val="none" w:sz="0" w:space="0" w:color="auto"/>
      </w:divBdr>
    </w:div>
    <w:div w:id="1973097304">
      <w:bodyDiv w:val="1"/>
      <w:marLeft w:val="0"/>
      <w:marRight w:val="0"/>
      <w:marTop w:val="0"/>
      <w:marBottom w:val="0"/>
      <w:divBdr>
        <w:top w:val="none" w:sz="0" w:space="0" w:color="auto"/>
        <w:left w:val="none" w:sz="0" w:space="0" w:color="auto"/>
        <w:bottom w:val="none" w:sz="0" w:space="0" w:color="auto"/>
        <w:right w:val="none" w:sz="0" w:space="0" w:color="auto"/>
      </w:divBdr>
    </w:div>
    <w:div w:id="1987195570">
      <w:bodyDiv w:val="1"/>
      <w:marLeft w:val="0"/>
      <w:marRight w:val="0"/>
      <w:marTop w:val="0"/>
      <w:marBottom w:val="0"/>
      <w:divBdr>
        <w:top w:val="none" w:sz="0" w:space="0" w:color="auto"/>
        <w:left w:val="none" w:sz="0" w:space="0" w:color="auto"/>
        <w:bottom w:val="none" w:sz="0" w:space="0" w:color="auto"/>
        <w:right w:val="none" w:sz="0" w:space="0" w:color="auto"/>
      </w:divBdr>
    </w:div>
    <w:div w:id="1987469282">
      <w:bodyDiv w:val="1"/>
      <w:marLeft w:val="0"/>
      <w:marRight w:val="0"/>
      <w:marTop w:val="0"/>
      <w:marBottom w:val="0"/>
      <w:divBdr>
        <w:top w:val="none" w:sz="0" w:space="0" w:color="auto"/>
        <w:left w:val="none" w:sz="0" w:space="0" w:color="auto"/>
        <w:bottom w:val="none" w:sz="0" w:space="0" w:color="auto"/>
        <w:right w:val="none" w:sz="0" w:space="0" w:color="auto"/>
      </w:divBdr>
    </w:div>
    <w:div w:id="2009210274">
      <w:bodyDiv w:val="1"/>
      <w:marLeft w:val="0"/>
      <w:marRight w:val="0"/>
      <w:marTop w:val="0"/>
      <w:marBottom w:val="0"/>
      <w:divBdr>
        <w:top w:val="none" w:sz="0" w:space="0" w:color="auto"/>
        <w:left w:val="none" w:sz="0" w:space="0" w:color="auto"/>
        <w:bottom w:val="none" w:sz="0" w:space="0" w:color="auto"/>
        <w:right w:val="none" w:sz="0" w:space="0" w:color="auto"/>
      </w:divBdr>
    </w:div>
    <w:div w:id="2014453433">
      <w:bodyDiv w:val="1"/>
      <w:marLeft w:val="0"/>
      <w:marRight w:val="0"/>
      <w:marTop w:val="0"/>
      <w:marBottom w:val="0"/>
      <w:divBdr>
        <w:top w:val="none" w:sz="0" w:space="0" w:color="auto"/>
        <w:left w:val="none" w:sz="0" w:space="0" w:color="auto"/>
        <w:bottom w:val="none" w:sz="0" w:space="0" w:color="auto"/>
        <w:right w:val="none" w:sz="0" w:space="0" w:color="auto"/>
      </w:divBdr>
    </w:div>
    <w:div w:id="2019232996">
      <w:bodyDiv w:val="1"/>
      <w:marLeft w:val="0"/>
      <w:marRight w:val="0"/>
      <w:marTop w:val="0"/>
      <w:marBottom w:val="0"/>
      <w:divBdr>
        <w:top w:val="none" w:sz="0" w:space="0" w:color="auto"/>
        <w:left w:val="none" w:sz="0" w:space="0" w:color="auto"/>
        <w:bottom w:val="none" w:sz="0" w:space="0" w:color="auto"/>
        <w:right w:val="none" w:sz="0" w:space="0" w:color="auto"/>
      </w:divBdr>
    </w:div>
    <w:div w:id="2019261277">
      <w:bodyDiv w:val="1"/>
      <w:marLeft w:val="0"/>
      <w:marRight w:val="0"/>
      <w:marTop w:val="0"/>
      <w:marBottom w:val="0"/>
      <w:divBdr>
        <w:top w:val="none" w:sz="0" w:space="0" w:color="auto"/>
        <w:left w:val="none" w:sz="0" w:space="0" w:color="auto"/>
        <w:bottom w:val="none" w:sz="0" w:space="0" w:color="auto"/>
        <w:right w:val="none" w:sz="0" w:space="0" w:color="auto"/>
      </w:divBdr>
    </w:div>
    <w:div w:id="2022927821">
      <w:bodyDiv w:val="1"/>
      <w:marLeft w:val="0"/>
      <w:marRight w:val="0"/>
      <w:marTop w:val="0"/>
      <w:marBottom w:val="0"/>
      <w:divBdr>
        <w:top w:val="none" w:sz="0" w:space="0" w:color="auto"/>
        <w:left w:val="none" w:sz="0" w:space="0" w:color="auto"/>
        <w:bottom w:val="none" w:sz="0" w:space="0" w:color="auto"/>
        <w:right w:val="none" w:sz="0" w:space="0" w:color="auto"/>
      </w:divBdr>
    </w:div>
    <w:div w:id="2026664151">
      <w:bodyDiv w:val="1"/>
      <w:marLeft w:val="0"/>
      <w:marRight w:val="0"/>
      <w:marTop w:val="0"/>
      <w:marBottom w:val="0"/>
      <w:divBdr>
        <w:top w:val="none" w:sz="0" w:space="0" w:color="auto"/>
        <w:left w:val="none" w:sz="0" w:space="0" w:color="auto"/>
        <w:bottom w:val="none" w:sz="0" w:space="0" w:color="auto"/>
        <w:right w:val="none" w:sz="0" w:space="0" w:color="auto"/>
      </w:divBdr>
    </w:div>
    <w:div w:id="2028019782">
      <w:bodyDiv w:val="1"/>
      <w:marLeft w:val="0"/>
      <w:marRight w:val="0"/>
      <w:marTop w:val="0"/>
      <w:marBottom w:val="0"/>
      <w:divBdr>
        <w:top w:val="none" w:sz="0" w:space="0" w:color="auto"/>
        <w:left w:val="none" w:sz="0" w:space="0" w:color="auto"/>
        <w:bottom w:val="none" w:sz="0" w:space="0" w:color="auto"/>
        <w:right w:val="none" w:sz="0" w:space="0" w:color="auto"/>
      </w:divBdr>
    </w:div>
    <w:div w:id="2028748347">
      <w:bodyDiv w:val="1"/>
      <w:marLeft w:val="0"/>
      <w:marRight w:val="0"/>
      <w:marTop w:val="0"/>
      <w:marBottom w:val="0"/>
      <w:divBdr>
        <w:top w:val="none" w:sz="0" w:space="0" w:color="auto"/>
        <w:left w:val="none" w:sz="0" w:space="0" w:color="auto"/>
        <w:bottom w:val="none" w:sz="0" w:space="0" w:color="auto"/>
        <w:right w:val="none" w:sz="0" w:space="0" w:color="auto"/>
      </w:divBdr>
    </w:div>
    <w:div w:id="2029597405">
      <w:bodyDiv w:val="1"/>
      <w:marLeft w:val="0"/>
      <w:marRight w:val="0"/>
      <w:marTop w:val="0"/>
      <w:marBottom w:val="0"/>
      <w:divBdr>
        <w:top w:val="none" w:sz="0" w:space="0" w:color="auto"/>
        <w:left w:val="none" w:sz="0" w:space="0" w:color="auto"/>
        <w:bottom w:val="none" w:sz="0" w:space="0" w:color="auto"/>
        <w:right w:val="none" w:sz="0" w:space="0" w:color="auto"/>
      </w:divBdr>
    </w:div>
    <w:div w:id="2032872111">
      <w:bodyDiv w:val="1"/>
      <w:marLeft w:val="0"/>
      <w:marRight w:val="0"/>
      <w:marTop w:val="0"/>
      <w:marBottom w:val="0"/>
      <w:divBdr>
        <w:top w:val="none" w:sz="0" w:space="0" w:color="auto"/>
        <w:left w:val="none" w:sz="0" w:space="0" w:color="auto"/>
        <w:bottom w:val="none" w:sz="0" w:space="0" w:color="auto"/>
        <w:right w:val="none" w:sz="0" w:space="0" w:color="auto"/>
      </w:divBdr>
    </w:div>
    <w:div w:id="2036423913">
      <w:bodyDiv w:val="1"/>
      <w:marLeft w:val="0"/>
      <w:marRight w:val="0"/>
      <w:marTop w:val="0"/>
      <w:marBottom w:val="0"/>
      <w:divBdr>
        <w:top w:val="none" w:sz="0" w:space="0" w:color="auto"/>
        <w:left w:val="none" w:sz="0" w:space="0" w:color="auto"/>
        <w:bottom w:val="none" w:sz="0" w:space="0" w:color="auto"/>
        <w:right w:val="none" w:sz="0" w:space="0" w:color="auto"/>
      </w:divBdr>
    </w:div>
    <w:div w:id="2041081493">
      <w:bodyDiv w:val="1"/>
      <w:marLeft w:val="0"/>
      <w:marRight w:val="0"/>
      <w:marTop w:val="0"/>
      <w:marBottom w:val="0"/>
      <w:divBdr>
        <w:top w:val="none" w:sz="0" w:space="0" w:color="auto"/>
        <w:left w:val="none" w:sz="0" w:space="0" w:color="auto"/>
        <w:bottom w:val="none" w:sz="0" w:space="0" w:color="auto"/>
        <w:right w:val="none" w:sz="0" w:space="0" w:color="auto"/>
      </w:divBdr>
    </w:div>
    <w:div w:id="2044599732">
      <w:bodyDiv w:val="1"/>
      <w:marLeft w:val="0"/>
      <w:marRight w:val="0"/>
      <w:marTop w:val="0"/>
      <w:marBottom w:val="0"/>
      <w:divBdr>
        <w:top w:val="none" w:sz="0" w:space="0" w:color="auto"/>
        <w:left w:val="none" w:sz="0" w:space="0" w:color="auto"/>
        <w:bottom w:val="none" w:sz="0" w:space="0" w:color="auto"/>
        <w:right w:val="none" w:sz="0" w:space="0" w:color="auto"/>
      </w:divBdr>
    </w:div>
    <w:div w:id="2047176808">
      <w:bodyDiv w:val="1"/>
      <w:marLeft w:val="0"/>
      <w:marRight w:val="0"/>
      <w:marTop w:val="0"/>
      <w:marBottom w:val="0"/>
      <w:divBdr>
        <w:top w:val="none" w:sz="0" w:space="0" w:color="auto"/>
        <w:left w:val="none" w:sz="0" w:space="0" w:color="auto"/>
        <w:bottom w:val="none" w:sz="0" w:space="0" w:color="auto"/>
        <w:right w:val="none" w:sz="0" w:space="0" w:color="auto"/>
      </w:divBdr>
    </w:div>
    <w:div w:id="2048793839">
      <w:bodyDiv w:val="1"/>
      <w:marLeft w:val="0"/>
      <w:marRight w:val="0"/>
      <w:marTop w:val="0"/>
      <w:marBottom w:val="0"/>
      <w:divBdr>
        <w:top w:val="none" w:sz="0" w:space="0" w:color="auto"/>
        <w:left w:val="none" w:sz="0" w:space="0" w:color="auto"/>
        <w:bottom w:val="none" w:sz="0" w:space="0" w:color="auto"/>
        <w:right w:val="none" w:sz="0" w:space="0" w:color="auto"/>
      </w:divBdr>
    </w:div>
    <w:div w:id="2071609251">
      <w:bodyDiv w:val="1"/>
      <w:marLeft w:val="0"/>
      <w:marRight w:val="0"/>
      <w:marTop w:val="0"/>
      <w:marBottom w:val="0"/>
      <w:divBdr>
        <w:top w:val="none" w:sz="0" w:space="0" w:color="auto"/>
        <w:left w:val="none" w:sz="0" w:space="0" w:color="auto"/>
        <w:bottom w:val="none" w:sz="0" w:space="0" w:color="auto"/>
        <w:right w:val="none" w:sz="0" w:space="0" w:color="auto"/>
      </w:divBdr>
    </w:div>
    <w:div w:id="2071922734">
      <w:bodyDiv w:val="1"/>
      <w:marLeft w:val="0"/>
      <w:marRight w:val="0"/>
      <w:marTop w:val="0"/>
      <w:marBottom w:val="0"/>
      <w:divBdr>
        <w:top w:val="none" w:sz="0" w:space="0" w:color="auto"/>
        <w:left w:val="none" w:sz="0" w:space="0" w:color="auto"/>
        <w:bottom w:val="none" w:sz="0" w:space="0" w:color="auto"/>
        <w:right w:val="none" w:sz="0" w:space="0" w:color="auto"/>
      </w:divBdr>
    </w:div>
    <w:div w:id="2076002479">
      <w:bodyDiv w:val="1"/>
      <w:marLeft w:val="0"/>
      <w:marRight w:val="0"/>
      <w:marTop w:val="0"/>
      <w:marBottom w:val="0"/>
      <w:divBdr>
        <w:top w:val="none" w:sz="0" w:space="0" w:color="auto"/>
        <w:left w:val="none" w:sz="0" w:space="0" w:color="auto"/>
        <w:bottom w:val="none" w:sz="0" w:space="0" w:color="auto"/>
        <w:right w:val="none" w:sz="0" w:space="0" w:color="auto"/>
      </w:divBdr>
    </w:div>
    <w:div w:id="2083137239">
      <w:bodyDiv w:val="1"/>
      <w:marLeft w:val="0"/>
      <w:marRight w:val="0"/>
      <w:marTop w:val="0"/>
      <w:marBottom w:val="0"/>
      <w:divBdr>
        <w:top w:val="none" w:sz="0" w:space="0" w:color="auto"/>
        <w:left w:val="none" w:sz="0" w:space="0" w:color="auto"/>
        <w:bottom w:val="none" w:sz="0" w:space="0" w:color="auto"/>
        <w:right w:val="none" w:sz="0" w:space="0" w:color="auto"/>
      </w:divBdr>
    </w:div>
    <w:div w:id="2083485405">
      <w:bodyDiv w:val="1"/>
      <w:marLeft w:val="0"/>
      <w:marRight w:val="0"/>
      <w:marTop w:val="0"/>
      <w:marBottom w:val="0"/>
      <w:divBdr>
        <w:top w:val="none" w:sz="0" w:space="0" w:color="auto"/>
        <w:left w:val="none" w:sz="0" w:space="0" w:color="auto"/>
        <w:bottom w:val="none" w:sz="0" w:space="0" w:color="auto"/>
        <w:right w:val="none" w:sz="0" w:space="0" w:color="auto"/>
      </w:divBdr>
    </w:div>
    <w:div w:id="2084840264">
      <w:bodyDiv w:val="1"/>
      <w:marLeft w:val="0"/>
      <w:marRight w:val="0"/>
      <w:marTop w:val="0"/>
      <w:marBottom w:val="0"/>
      <w:divBdr>
        <w:top w:val="none" w:sz="0" w:space="0" w:color="auto"/>
        <w:left w:val="none" w:sz="0" w:space="0" w:color="auto"/>
        <w:bottom w:val="none" w:sz="0" w:space="0" w:color="auto"/>
        <w:right w:val="none" w:sz="0" w:space="0" w:color="auto"/>
      </w:divBdr>
    </w:div>
    <w:div w:id="2095588388">
      <w:bodyDiv w:val="1"/>
      <w:marLeft w:val="0"/>
      <w:marRight w:val="0"/>
      <w:marTop w:val="0"/>
      <w:marBottom w:val="0"/>
      <w:divBdr>
        <w:top w:val="none" w:sz="0" w:space="0" w:color="auto"/>
        <w:left w:val="none" w:sz="0" w:space="0" w:color="auto"/>
        <w:bottom w:val="none" w:sz="0" w:space="0" w:color="auto"/>
        <w:right w:val="none" w:sz="0" w:space="0" w:color="auto"/>
      </w:divBdr>
    </w:div>
    <w:div w:id="2097046021">
      <w:bodyDiv w:val="1"/>
      <w:marLeft w:val="0"/>
      <w:marRight w:val="0"/>
      <w:marTop w:val="0"/>
      <w:marBottom w:val="0"/>
      <w:divBdr>
        <w:top w:val="none" w:sz="0" w:space="0" w:color="auto"/>
        <w:left w:val="none" w:sz="0" w:space="0" w:color="auto"/>
        <w:bottom w:val="none" w:sz="0" w:space="0" w:color="auto"/>
        <w:right w:val="none" w:sz="0" w:space="0" w:color="auto"/>
      </w:divBdr>
    </w:div>
    <w:div w:id="2098166206">
      <w:bodyDiv w:val="1"/>
      <w:marLeft w:val="0"/>
      <w:marRight w:val="0"/>
      <w:marTop w:val="0"/>
      <w:marBottom w:val="0"/>
      <w:divBdr>
        <w:top w:val="none" w:sz="0" w:space="0" w:color="auto"/>
        <w:left w:val="none" w:sz="0" w:space="0" w:color="auto"/>
        <w:bottom w:val="none" w:sz="0" w:space="0" w:color="auto"/>
        <w:right w:val="none" w:sz="0" w:space="0" w:color="auto"/>
      </w:divBdr>
    </w:div>
    <w:div w:id="2098936472">
      <w:bodyDiv w:val="1"/>
      <w:marLeft w:val="0"/>
      <w:marRight w:val="0"/>
      <w:marTop w:val="0"/>
      <w:marBottom w:val="0"/>
      <w:divBdr>
        <w:top w:val="none" w:sz="0" w:space="0" w:color="auto"/>
        <w:left w:val="none" w:sz="0" w:space="0" w:color="auto"/>
        <w:bottom w:val="none" w:sz="0" w:space="0" w:color="auto"/>
        <w:right w:val="none" w:sz="0" w:space="0" w:color="auto"/>
      </w:divBdr>
    </w:div>
    <w:div w:id="2111046062">
      <w:bodyDiv w:val="1"/>
      <w:marLeft w:val="0"/>
      <w:marRight w:val="0"/>
      <w:marTop w:val="0"/>
      <w:marBottom w:val="0"/>
      <w:divBdr>
        <w:top w:val="none" w:sz="0" w:space="0" w:color="auto"/>
        <w:left w:val="none" w:sz="0" w:space="0" w:color="auto"/>
        <w:bottom w:val="none" w:sz="0" w:space="0" w:color="auto"/>
        <w:right w:val="none" w:sz="0" w:space="0" w:color="auto"/>
      </w:divBdr>
    </w:div>
    <w:div w:id="2115324399">
      <w:bodyDiv w:val="1"/>
      <w:marLeft w:val="0"/>
      <w:marRight w:val="0"/>
      <w:marTop w:val="0"/>
      <w:marBottom w:val="0"/>
      <w:divBdr>
        <w:top w:val="none" w:sz="0" w:space="0" w:color="auto"/>
        <w:left w:val="none" w:sz="0" w:space="0" w:color="auto"/>
        <w:bottom w:val="none" w:sz="0" w:space="0" w:color="auto"/>
        <w:right w:val="none" w:sz="0" w:space="0" w:color="auto"/>
      </w:divBdr>
    </w:div>
    <w:div w:id="2124567532">
      <w:bodyDiv w:val="1"/>
      <w:marLeft w:val="0"/>
      <w:marRight w:val="0"/>
      <w:marTop w:val="0"/>
      <w:marBottom w:val="0"/>
      <w:divBdr>
        <w:top w:val="none" w:sz="0" w:space="0" w:color="auto"/>
        <w:left w:val="none" w:sz="0" w:space="0" w:color="auto"/>
        <w:bottom w:val="none" w:sz="0" w:space="0" w:color="auto"/>
        <w:right w:val="none" w:sz="0" w:space="0" w:color="auto"/>
      </w:divBdr>
    </w:div>
    <w:div w:id="2130125587">
      <w:bodyDiv w:val="1"/>
      <w:marLeft w:val="0"/>
      <w:marRight w:val="0"/>
      <w:marTop w:val="0"/>
      <w:marBottom w:val="0"/>
      <w:divBdr>
        <w:top w:val="none" w:sz="0" w:space="0" w:color="auto"/>
        <w:left w:val="none" w:sz="0" w:space="0" w:color="auto"/>
        <w:bottom w:val="none" w:sz="0" w:space="0" w:color="auto"/>
        <w:right w:val="none" w:sz="0" w:space="0" w:color="auto"/>
      </w:divBdr>
    </w:div>
    <w:div w:id="2131706847">
      <w:bodyDiv w:val="1"/>
      <w:marLeft w:val="0"/>
      <w:marRight w:val="0"/>
      <w:marTop w:val="0"/>
      <w:marBottom w:val="0"/>
      <w:divBdr>
        <w:top w:val="none" w:sz="0" w:space="0" w:color="auto"/>
        <w:left w:val="none" w:sz="0" w:space="0" w:color="auto"/>
        <w:bottom w:val="none" w:sz="0" w:space="0" w:color="auto"/>
        <w:right w:val="none" w:sz="0" w:space="0" w:color="auto"/>
      </w:divBdr>
    </w:div>
    <w:div w:id="2139838404">
      <w:bodyDiv w:val="1"/>
      <w:marLeft w:val="0"/>
      <w:marRight w:val="0"/>
      <w:marTop w:val="0"/>
      <w:marBottom w:val="0"/>
      <w:divBdr>
        <w:top w:val="none" w:sz="0" w:space="0" w:color="auto"/>
        <w:left w:val="none" w:sz="0" w:space="0" w:color="auto"/>
        <w:bottom w:val="none" w:sz="0" w:space="0" w:color="auto"/>
        <w:right w:val="none" w:sz="0" w:space="0" w:color="auto"/>
      </w:divBdr>
    </w:div>
    <w:div w:id="2139954481">
      <w:bodyDiv w:val="1"/>
      <w:marLeft w:val="0"/>
      <w:marRight w:val="0"/>
      <w:marTop w:val="0"/>
      <w:marBottom w:val="0"/>
      <w:divBdr>
        <w:top w:val="none" w:sz="0" w:space="0" w:color="auto"/>
        <w:left w:val="none" w:sz="0" w:space="0" w:color="auto"/>
        <w:bottom w:val="none" w:sz="0" w:space="0" w:color="auto"/>
        <w:right w:val="none" w:sz="0" w:space="0" w:color="auto"/>
      </w:divBdr>
    </w:div>
    <w:div w:id="2141915313">
      <w:bodyDiv w:val="1"/>
      <w:marLeft w:val="0"/>
      <w:marRight w:val="0"/>
      <w:marTop w:val="0"/>
      <w:marBottom w:val="0"/>
      <w:divBdr>
        <w:top w:val="none" w:sz="0" w:space="0" w:color="auto"/>
        <w:left w:val="none" w:sz="0" w:space="0" w:color="auto"/>
        <w:bottom w:val="none" w:sz="0" w:space="0" w:color="auto"/>
        <w:right w:val="none" w:sz="0" w:space="0" w:color="auto"/>
      </w:divBdr>
    </w:div>
    <w:div w:id="21462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2B728-7250-4EB7-B504-B1667633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24</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Agenda Papers for the 35th State Level Consultative Committee Meeting for</vt:lpstr>
    </vt:vector>
  </TitlesOfParts>
  <Company>SBI</Company>
  <LinksUpToDate>false</LinksUpToDate>
  <CharactersWithSpaces>40229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Papers for the 35th State Level Consultative Committee Meeting for</dc:title>
  <dc:creator>Lead Bank Office</dc:creator>
  <cp:lastModifiedBy>Windows User</cp:lastModifiedBy>
  <cp:revision>54</cp:revision>
  <cp:lastPrinted>2021-08-09T11:57:00Z</cp:lastPrinted>
  <dcterms:created xsi:type="dcterms:W3CDTF">2021-08-09T11:58:00Z</dcterms:created>
  <dcterms:modified xsi:type="dcterms:W3CDTF">2021-09-27T07:47:00Z</dcterms:modified>
</cp:coreProperties>
</file>